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87EFF" w14:textId="447CD93B" w:rsidR="00E90E49" w:rsidRPr="00B178C7" w:rsidRDefault="00E90E49" w:rsidP="00E35559">
      <w:pPr>
        <w:pStyle w:val="3GPPHeader"/>
        <w:spacing w:after="60"/>
        <w:rPr>
          <w:sz w:val="32"/>
          <w:szCs w:val="32"/>
          <w:highlight w:val="yellow"/>
        </w:rPr>
      </w:pPr>
      <w:r w:rsidRPr="00B178C7">
        <w:t>3GPP TSG-RAN WG</w:t>
      </w:r>
      <w:r w:rsidR="00126758" w:rsidRPr="00B178C7">
        <w:t>2</w:t>
      </w:r>
      <w:r w:rsidRPr="00B178C7">
        <w:t xml:space="preserve"> #</w:t>
      </w:r>
      <w:r w:rsidR="00126758" w:rsidRPr="00B178C7">
        <w:t>10</w:t>
      </w:r>
      <w:r w:rsidR="00743430">
        <w:t>7</w:t>
      </w:r>
      <w:r w:rsidR="00DA2F03">
        <w:t>bis</w:t>
      </w:r>
      <w:r w:rsidRPr="00B178C7">
        <w:tab/>
      </w:r>
      <w:proofErr w:type="spellStart"/>
      <w:r w:rsidRPr="00A321E0">
        <w:rPr>
          <w:sz w:val="32"/>
          <w:szCs w:val="32"/>
        </w:rPr>
        <w:t>Tdoc</w:t>
      </w:r>
      <w:proofErr w:type="spellEnd"/>
      <w:r w:rsidRPr="00A321E0">
        <w:rPr>
          <w:sz w:val="32"/>
          <w:szCs w:val="32"/>
        </w:rPr>
        <w:t xml:space="preserve"> </w:t>
      </w:r>
      <w:r w:rsidR="00A321E0" w:rsidRPr="00A321E0">
        <w:rPr>
          <w:sz w:val="32"/>
          <w:szCs w:val="32"/>
        </w:rPr>
        <w:t>R2-1913116</w:t>
      </w:r>
    </w:p>
    <w:p w14:paraId="4F8CAE64" w14:textId="434F6983" w:rsidR="00E90E49" w:rsidRPr="009557BA" w:rsidRDefault="00DA2F03" w:rsidP="00311702">
      <w:pPr>
        <w:pStyle w:val="3GPPHeader"/>
      </w:pPr>
      <w:r>
        <w:t>Chongqing, China,</w:t>
      </w:r>
      <w:r w:rsidRPr="00126758">
        <w:t xml:space="preserve"> </w:t>
      </w:r>
      <w:r>
        <w:t>14 – 18 October</w:t>
      </w:r>
      <w:r w:rsidRPr="00126758">
        <w:t xml:space="preserve"> 201</w:t>
      </w:r>
      <w:r>
        <w:t>9</w:t>
      </w:r>
      <w:r w:rsidR="00812B4D">
        <w:tab/>
      </w:r>
    </w:p>
    <w:p w14:paraId="630B08AE" w14:textId="77777777" w:rsidR="00E90E49" w:rsidRPr="009557BA" w:rsidRDefault="00E90E49" w:rsidP="00357380">
      <w:pPr>
        <w:pStyle w:val="3GPPHeader"/>
      </w:pPr>
    </w:p>
    <w:p w14:paraId="3958F558" w14:textId="028E8B28" w:rsidR="00E90E49" w:rsidRPr="00443610" w:rsidRDefault="00E90E49" w:rsidP="00311702">
      <w:pPr>
        <w:pStyle w:val="3GPPHeader"/>
        <w:rPr>
          <w:sz w:val="22"/>
        </w:rPr>
      </w:pPr>
      <w:r w:rsidRPr="00443610">
        <w:rPr>
          <w:sz w:val="22"/>
        </w:rPr>
        <w:t>Agenda Item:</w:t>
      </w:r>
      <w:r w:rsidRPr="00443610">
        <w:rPr>
          <w:sz w:val="22"/>
        </w:rPr>
        <w:tab/>
      </w:r>
      <w:r w:rsidR="000F5537">
        <w:rPr>
          <w:sz w:val="22"/>
        </w:rPr>
        <w:t>7</w:t>
      </w:r>
      <w:r w:rsidR="003D00FE" w:rsidRPr="00443610">
        <w:rPr>
          <w:sz w:val="22"/>
        </w:rPr>
        <w:t>.1.</w:t>
      </w:r>
      <w:r w:rsidR="002E411F">
        <w:rPr>
          <w:sz w:val="22"/>
        </w:rPr>
        <w:t>8</w:t>
      </w:r>
    </w:p>
    <w:p w14:paraId="24C90DA8" w14:textId="77777777" w:rsidR="00E90E49" w:rsidRPr="009557BA" w:rsidRDefault="003D3C45" w:rsidP="00F64C2B">
      <w:pPr>
        <w:pStyle w:val="3GPPHeader"/>
        <w:rPr>
          <w:sz w:val="22"/>
        </w:rPr>
      </w:pPr>
      <w:r w:rsidRPr="009557BA">
        <w:rPr>
          <w:sz w:val="22"/>
        </w:rPr>
        <w:t>Source:</w:t>
      </w:r>
      <w:r w:rsidR="00E90E49" w:rsidRPr="009557BA">
        <w:rPr>
          <w:sz w:val="22"/>
        </w:rPr>
        <w:tab/>
      </w:r>
      <w:r w:rsidR="00F64C2B" w:rsidRPr="009557BA">
        <w:rPr>
          <w:sz w:val="22"/>
        </w:rPr>
        <w:t>Ericsson</w:t>
      </w:r>
    </w:p>
    <w:p w14:paraId="501DB3F5" w14:textId="60931537" w:rsidR="00E90E49" w:rsidRPr="006E3362" w:rsidRDefault="003D3C45" w:rsidP="00311702">
      <w:pPr>
        <w:pStyle w:val="3GPPHeader"/>
        <w:rPr>
          <w:sz w:val="22"/>
        </w:rPr>
      </w:pPr>
      <w:r w:rsidRPr="009557BA">
        <w:rPr>
          <w:sz w:val="22"/>
        </w:rPr>
        <w:t>Title:</w:t>
      </w:r>
      <w:r w:rsidR="006E3362" w:rsidRPr="009557BA">
        <w:rPr>
          <w:sz w:val="22"/>
        </w:rPr>
        <w:tab/>
      </w:r>
      <w:r w:rsidR="00B955C5" w:rsidRPr="00B955C5">
        <w:rPr>
          <w:sz w:val="22"/>
        </w:rPr>
        <w:t>S-Criterion interpretation for non-BL UEs</w:t>
      </w:r>
    </w:p>
    <w:p w14:paraId="1E8D9440" w14:textId="77777777" w:rsidR="00E90E49" w:rsidRPr="009557BA" w:rsidRDefault="00E90E49" w:rsidP="00D546FF">
      <w:pPr>
        <w:pStyle w:val="3GPPHeader"/>
        <w:rPr>
          <w:sz w:val="22"/>
        </w:rPr>
      </w:pPr>
      <w:r w:rsidRPr="009557BA">
        <w:rPr>
          <w:sz w:val="22"/>
        </w:rPr>
        <w:t>Document for:</w:t>
      </w:r>
      <w:r w:rsidRPr="009557BA">
        <w:rPr>
          <w:sz w:val="22"/>
        </w:rPr>
        <w:tab/>
      </w:r>
      <w:r w:rsidRPr="003D00FE">
        <w:rPr>
          <w:sz w:val="22"/>
        </w:rPr>
        <w:t>Discussion, Decision</w:t>
      </w:r>
    </w:p>
    <w:p w14:paraId="387D1159" w14:textId="77777777" w:rsidR="00E90E49" w:rsidRPr="009557BA" w:rsidRDefault="00E90E49" w:rsidP="00E90E49"/>
    <w:p w14:paraId="310F62B8" w14:textId="77777777" w:rsidR="00E90E49" w:rsidRPr="00CE0424" w:rsidRDefault="00230D18" w:rsidP="00CE0424">
      <w:pPr>
        <w:pStyle w:val="Heading1"/>
      </w:pPr>
      <w:r>
        <w:t>1</w:t>
      </w:r>
      <w:r>
        <w:tab/>
      </w:r>
      <w:r w:rsidR="00E90E49" w:rsidRPr="00CE0424">
        <w:t>Introduction</w:t>
      </w:r>
    </w:p>
    <w:p w14:paraId="19FE3735" w14:textId="77777777" w:rsidR="002E411F" w:rsidRDefault="002E411F" w:rsidP="002E411F">
      <w:pPr>
        <w:pStyle w:val="BodyText"/>
      </w:pPr>
      <w:r>
        <w:t>The Rel-16 Work Item (WI) on “Additional MTC enhancements for LTE” [1] has the following as one of its objectives for BL/CE UEs:</w:t>
      </w:r>
    </w:p>
    <w:p w14:paraId="4898B250" w14:textId="77777777" w:rsidR="002E411F" w:rsidRDefault="002E411F" w:rsidP="002E411F">
      <w:pPr>
        <w:pStyle w:val="BodyText"/>
      </w:pPr>
    </w:p>
    <w:tbl>
      <w:tblPr>
        <w:tblStyle w:val="TableGrid"/>
        <w:tblW w:w="0" w:type="auto"/>
        <w:tblBorders>
          <w:top w:val="double" w:sz="4" w:space="0" w:color="auto"/>
        </w:tblBorders>
        <w:tblLook w:val="04A0" w:firstRow="1" w:lastRow="0" w:firstColumn="1" w:lastColumn="0" w:noHBand="0" w:noVBand="1"/>
      </w:tblPr>
      <w:tblGrid>
        <w:gridCol w:w="9629"/>
      </w:tblGrid>
      <w:tr w:rsidR="002E411F" w14:paraId="23CE9EE5" w14:textId="77777777" w:rsidTr="00215588">
        <w:tc>
          <w:tcPr>
            <w:tcW w:w="9629" w:type="dxa"/>
            <w:tcBorders>
              <w:top w:val="double" w:sz="4" w:space="0" w:color="auto"/>
              <w:left w:val="single" w:sz="4" w:space="0" w:color="auto"/>
              <w:bottom w:val="single" w:sz="4" w:space="0" w:color="auto"/>
              <w:right w:val="single" w:sz="4" w:space="0" w:color="auto"/>
            </w:tcBorders>
            <w:hideMark/>
          </w:tcPr>
          <w:p w14:paraId="24FD7A89" w14:textId="77777777" w:rsidR="002E411F" w:rsidRDefault="002E411F" w:rsidP="00215588">
            <w:pPr>
              <w:spacing w:after="0"/>
              <w:rPr>
                <w:b/>
                <w:bCs/>
              </w:rPr>
            </w:pPr>
            <w:r>
              <w:rPr>
                <w:b/>
                <w:bCs/>
              </w:rPr>
              <w:t>Extreme coverage for non-BL UEs:</w:t>
            </w:r>
          </w:p>
          <w:p w14:paraId="2B529A96" w14:textId="77777777" w:rsidR="002E411F" w:rsidRDefault="002E411F" w:rsidP="002E411F">
            <w:pPr>
              <w:numPr>
                <w:ilvl w:val="0"/>
                <w:numId w:val="31"/>
              </w:numPr>
              <w:spacing w:after="0"/>
              <w:rPr>
                <w:bCs/>
              </w:rPr>
            </w:pPr>
            <w:r>
              <w:rPr>
                <w:bCs/>
              </w:rPr>
              <w:t>Specify CE mode A and B improvements for non-BL UEs from among the following list [RAN1, RAN2, RAN4]</w:t>
            </w:r>
          </w:p>
          <w:p w14:paraId="1B01248B" w14:textId="77777777" w:rsidR="002E411F" w:rsidRDefault="002E411F" w:rsidP="002E411F">
            <w:pPr>
              <w:numPr>
                <w:ilvl w:val="1"/>
                <w:numId w:val="31"/>
              </w:numPr>
              <w:spacing w:after="0"/>
              <w:rPr>
                <w:bCs/>
              </w:rPr>
            </w:pPr>
            <w:bookmarkStart w:id="0" w:name="_Hlk521496697"/>
            <w:r>
              <w:rPr>
                <w:bCs/>
              </w:rPr>
              <w:t>Enhancements to idle mode mobility</w:t>
            </w:r>
          </w:p>
          <w:p w14:paraId="15E396E1" w14:textId="77777777" w:rsidR="002E411F" w:rsidRDefault="002E411F" w:rsidP="002E411F">
            <w:pPr>
              <w:numPr>
                <w:ilvl w:val="1"/>
                <w:numId w:val="31"/>
              </w:numPr>
              <w:spacing w:after="0"/>
              <w:rPr>
                <w:bCs/>
              </w:rPr>
            </w:pPr>
            <w:r>
              <w:rPr>
                <w:bCs/>
              </w:rPr>
              <w:t>UE demodulation performance requirements for 2 RX antennas and full duplex FDD</w:t>
            </w:r>
          </w:p>
          <w:p w14:paraId="571FF9EC" w14:textId="77777777" w:rsidR="002E411F" w:rsidRDefault="002E411F" w:rsidP="002E411F">
            <w:pPr>
              <w:numPr>
                <w:ilvl w:val="1"/>
                <w:numId w:val="31"/>
              </w:numPr>
              <w:spacing w:after="0"/>
              <w:rPr>
                <w:bCs/>
              </w:rPr>
            </w:pPr>
            <w:r>
              <w:rPr>
                <w:bCs/>
              </w:rPr>
              <w:t>Dual layer DL reception</w:t>
            </w:r>
          </w:p>
          <w:p w14:paraId="00C3B7D1" w14:textId="77777777" w:rsidR="002E411F" w:rsidRDefault="002E411F" w:rsidP="002E411F">
            <w:pPr>
              <w:numPr>
                <w:ilvl w:val="1"/>
                <w:numId w:val="31"/>
              </w:numPr>
              <w:spacing w:after="0"/>
              <w:rPr>
                <w:bCs/>
              </w:rPr>
            </w:pPr>
            <w:r>
              <w:rPr>
                <w:bCs/>
              </w:rPr>
              <w:t>Feedback based on CSI-RS</w:t>
            </w:r>
          </w:p>
          <w:p w14:paraId="6F6F81AC" w14:textId="77777777" w:rsidR="002E411F" w:rsidRPr="00BC3E9F" w:rsidRDefault="002E411F" w:rsidP="002E411F">
            <w:pPr>
              <w:numPr>
                <w:ilvl w:val="1"/>
                <w:numId w:val="31"/>
              </w:numPr>
              <w:spacing w:after="0"/>
              <w:rPr>
                <w:bCs/>
              </w:rPr>
            </w:pPr>
            <w:r>
              <w:rPr>
                <w:bCs/>
              </w:rPr>
              <w:t>ETWS/CMAS in connected mode</w:t>
            </w:r>
            <w:bookmarkEnd w:id="0"/>
          </w:p>
        </w:tc>
      </w:tr>
    </w:tbl>
    <w:p w14:paraId="4AB1E803" w14:textId="77777777" w:rsidR="003D00FE" w:rsidRDefault="003D00FE" w:rsidP="003D00FE">
      <w:pPr>
        <w:pStyle w:val="BodyText"/>
      </w:pPr>
    </w:p>
    <w:p w14:paraId="2D360774" w14:textId="04A674D1" w:rsidR="000C4A0E" w:rsidRDefault="00AA19C3" w:rsidP="00CE0424">
      <w:pPr>
        <w:pStyle w:val="BodyText"/>
      </w:pPr>
      <w:r>
        <w:t xml:space="preserve">During RAN2#107 proposals presented in </w:t>
      </w:r>
      <w:r>
        <w:fldChar w:fldCharType="begin"/>
      </w:r>
      <w:r>
        <w:instrText xml:space="preserve"> REF _Ref20398821 \r \h </w:instrText>
      </w:r>
      <w:r>
        <w:fldChar w:fldCharType="separate"/>
      </w:r>
      <w:r w:rsidR="00397B6E">
        <w:t>[5]</w:t>
      </w:r>
      <w:r>
        <w:fldChar w:fldCharType="end"/>
      </w:r>
      <w:r>
        <w:t xml:space="preserve"> were agreed in principle although the exact wording has been discussed later in </w:t>
      </w:r>
      <w:r>
        <w:fldChar w:fldCharType="begin"/>
      </w:r>
      <w:r>
        <w:instrText xml:space="preserve"> REF _Ref20398826 \r \h </w:instrText>
      </w:r>
      <w:r>
        <w:fldChar w:fldCharType="separate"/>
      </w:r>
      <w:r w:rsidR="00397B6E">
        <w:t>[4]</w:t>
      </w:r>
      <w:r>
        <w:fldChar w:fldCharType="end"/>
      </w:r>
      <w:r w:rsidR="00A321E0">
        <w:t xml:space="preserve"> and in the ongoing e-mail discussion</w:t>
      </w:r>
      <w:r>
        <w:t>.</w:t>
      </w:r>
    </w:p>
    <w:p w14:paraId="5514A488" w14:textId="4733FFF5" w:rsidR="002E411F" w:rsidRDefault="002E411F" w:rsidP="00CE0424">
      <w:pPr>
        <w:pStyle w:val="BodyText"/>
      </w:pPr>
      <w:r>
        <w:t xml:space="preserve">One of the proposals refers to the possibility of having non-BL UEs </w:t>
      </w:r>
      <w:r w:rsidR="004E04E6">
        <w:t>camping in enhanced coverage</w:t>
      </w:r>
      <w:r>
        <w:t xml:space="preserve"> when the S-Criterion for </w:t>
      </w:r>
      <w:r w:rsidR="004E04E6">
        <w:t>normal</w:t>
      </w:r>
      <w:r>
        <w:t xml:space="preserve"> coverage is satisfied. This topic has been discussed in AI 12.1.9 on </w:t>
      </w:r>
      <w:r w:rsidR="0036299B">
        <w:t>Stand-alone deployment</w:t>
      </w:r>
      <w:r>
        <w:t xml:space="preserve">, but </w:t>
      </w:r>
      <w:r w:rsidR="00E93483">
        <w:t xml:space="preserve">since the </w:t>
      </w:r>
      <w:r w:rsidR="00D3499D">
        <w:t>proposed ch</w:t>
      </w:r>
      <w:r w:rsidR="00E93483">
        <w:t>ange</w:t>
      </w:r>
      <w:r>
        <w:t xml:space="preserve"> </w:t>
      </w:r>
      <w:r w:rsidR="00A06498">
        <w:t>does not seem to be within</w:t>
      </w:r>
      <w:r>
        <w:t xml:space="preserve"> the scope of th</w:t>
      </w:r>
      <w:r w:rsidR="00D214E2">
        <w:t>at</w:t>
      </w:r>
      <w:r>
        <w:t xml:space="preserve"> AI</w:t>
      </w:r>
      <w:r w:rsidR="00A06498">
        <w:t xml:space="preserve">, RAN2 agreed </w:t>
      </w:r>
      <w:r>
        <w:t xml:space="preserve">to discuss this </w:t>
      </w:r>
      <w:proofErr w:type="gramStart"/>
      <w:r>
        <w:t>particular case</w:t>
      </w:r>
      <w:proofErr w:type="gramEnd"/>
      <w:r>
        <w:t xml:space="preserve"> in </w:t>
      </w:r>
      <w:r w:rsidR="00D214E2">
        <w:t xml:space="preserve">another </w:t>
      </w:r>
      <w:r>
        <w:t>AI</w:t>
      </w:r>
      <w:r w:rsidR="00D214E2">
        <w:t>, i.e.,</w:t>
      </w:r>
      <w:r>
        <w:t xml:space="preserve"> 12.1.8.</w:t>
      </w:r>
    </w:p>
    <w:p w14:paraId="5F59B483" w14:textId="56C9F380" w:rsidR="00AA19C3" w:rsidRPr="003D00FE" w:rsidRDefault="00AA19C3" w:rsidP="00CE0424">
      <w:pPr>
        <w:pStyle w:val="BodyText"/>
      </w:pPr>
      <w:r>
        <w:t xml:space="preserve">In this paper we discuss </w:t>
      </w:r>
      <w:r w:rsidR="00AA7D73">
        <w:t xml:space="preserve">whether </w:t>
      </w:r>
      <w:r w:rsidR="00D214E2">
        <w:t xml:space="preserve">a non-BL </w:t>
      </w:r>
      <w:r w:rsidR="00AA7D73">
        <w:t xml:space="preserve">UE should be allowed to </w:t>
      </w:r>
      <w:r w:rsidR="00815512">
        <w:t>camp in enhanced coverage</w:t>
      </w:r>
      <w:r w:rsidR="00E60417">
        <w:t xml:space="preserve"> </w:t>
      </w:r>
      <w:r w:rsidR="004B09AB">
        <w:t xml:space="preserve">in a cell </w:t>
      </w:r>
      <w:r w:rsidR="00E60417">
        <w:t>whe</w:t>
      </w:r>
      <w:r w:rsidR="004B09AB">
        <w:t>re</w:t>
      </w:r>
      <w:r w:rsidR="00E60417">
        <w:t xml:space="preserve"> S-Criterion for normal coverage is satisfied</w:t>
      </w:r>
      <w:r w:rsidR="000F5537">
        <w:t>.</w:t>
      </w:r>
    </w:p>
    <w:p w14:paraId="36D0021A" w14:textId="675221C8" w:rsidR="00AA19C3" w:rsidRDefault="00AA19C3" w:rsidP="00AA19C3">
      <w:pPr>
        <w:pStyle w:val="Heading1"/>
      </w:pPr>
      <w:r>
        <w:t>2</w:t>
      </w:r>
      <w:r>
        <w:tab/>
        <w:t>Discussion</w:t>
      </w:r>
    </w:p>
    <w:p w14:paraId="64595301" w14:textId="72DB643B" w:rsidR="000F5537" w:rsidRDefault="000F5537" w:rsidP="00A321E0">
      <w:pPr>
        <w:pStyle w:val="BodyText"/>
      </w:pPr>
      <w:r>
        <w:t xml:space="preserve">In </w:t>
      </w:r>
      <w:r>
        <w:fldChar w:fldCharType="begin"/>
      </w:r>
      <w:r>
        <w:instrText xml:space="preserve"> REF _Ref20398826 \r \h </w:instrText>
      </w:r>
      <w:r>
        <w:fldChar w:fldCharType="separate"/>
      </w:r>
      <w:r w:rsidR="00397B6E">
        <w:t>[4]</w:t>
      </w:r>
      <w:r>
        <w:fldChar w:fldCharType="end"/>
      </w:r>
      <w:r>
        <w:t xml:space="preserve"> </w:t>
      </w:r>
      <w:r w:rsidR="00D60189">
        <w:t>it is proposed that</w:t>
      </w:r>
      <w:r>
        <w:t xml:space="preserve"> a non-BL UE </w:t>
      </w:r>
      <w:r w:rsidR="008C3821">
        <w:t>should be allowed to camp in enhanced coverage</w:t>
      </w:r>
      <w:r w:rsidR="00832BC6">
        <w:t xml:space="preserve"> in a cell where S-Criterion for normal coverage is satisfied</w:t>
      </w:r>
      <w:r>
        <w:t xml:space="preserve">. </w:t>
      </w:r>
    </w:p>
    <w:p w14:paraId="554072E6" w14:textId="6EC6A3BC" w:rsidR="000F5537" w:rsidRDefault="00442FB6" w:rsidP="003B1D7D">
      <w:pPr>
        <w:pStyle w:val="BodyText"/>
      </w:pPr>
      <w:r>
        <w:t>If</w:t>
      </w:r>
      <w:r w:rsidR="000F5537">
        <w:t xml:space="preserve"> a UE has the possibility to choose between normal or enhanced coverage, it should always choose normal coverage. </w:t>
      </w:r>
      <w:r w:rsidR="00DF5538">
        <w:t>T</w:t>
      </w:r>
      <w:r w:rsidR="000F5537">
        <w:t>his mode allows each transmission to be faster, resulting in a more energy efficient behaviour</w:t>
      </w:r>
      <w:r w:rsidR="0036299B">
        <w:t xml:space="preserve"> (i.e. resulting in less UE power consumption)</w:t>
      </w:r>
      <w:r w:rsidR="000F5537">
        <w:t>.</w:t>
      </w:r>
      <w:r w:rsidR="0036299B">
        <w:t xml:space="preserve"> At the same time also the resource utilization is </w:t>
      </w:r>
      <w:r w:rsidR="00A321E0">
        <w:t>lower</w:t>
      </w:r>
      <w:r w:rsidR="0036299B">
        <w:t xml:space="preserve"> resulting in better network performance.</w:t>
      </w:r>
      <w:r w:rsidR="003918BA">
        <w:t xml:space="preserve"> </w:t>
      </w:r>
    </w:p>
    <w:p w14:paraId="45030C39" w14:textId="536B515A" w:rsidR="00EB5792" w:rsidRDefault="009C1877" w:rsidP="003B1D7D">
      <w:pPr>
        <w:pStyle w:val="BodyText"/>
      </w:pPr>
      <w:r>
        <w:lastRenderedPageBreak/>
        <w:t>T</w:t>
      </w:r>
      <w:r w:rsidR="00EB5792">
        <w:t xml:space="preserve">he S-criterion </w:t>
      </w:r>
      <w:r w:rsidR="00442FB6">
        <w:t>is used</w:t>
      </w:r>
      <w:r w:rsidR="00EB5792">
        <w:t xml:space="preserve"> to let the UE select the most efficient coverage mode based also on a minimum channel quality guaranteed to the UE (minimum RSRP and RSRQ configured in SI).</w:t>
      </w:r>
      <w:r w:rsidR="00442FB6">
        <w:t xml:space="preserve"> The network operator should be able to configure the thresholds for normal coverage and enhanced coverage according to network planning – it should not be alone up to UEs whether to choose normal or enhanced coverage. </w:t>
      </w:r>
    </w:p>
    <w:p w14:paraId="3215F3EA" w14:textId="0F1F9567" w:rsidR="000F5537" w:rsidRPr="00EB5792" w:rsidRDefault="009C1877" w:rsidP="00A321E0">
      <w:pPr>
        <w:pStyle w:val="BodyText"/>
        <w:rPr>
          <w:highlight w:val="yellow"/>
        </w:rPr>
      </w:pPr>
      <w:r>
        <w:t xml:space="preserve">Regarding paging, UEs should not use coverage enhancements as means to improve “reliability” of paging, </w:t>
      </w:r>
      <w:r w:rsidR="00442FB6">
        <w:t xml:space="preserve">as </w:t>
      </w:r>
      <w:r>
        <w:t>this would result in additional load in the paging narrowband</w:t>
      </w:r>
      <w:r w:rsidR="00442FB6">
        <w:t xml:space="preserve">, reducing the paging capacity especially from BL UEs and UEs camping in enhanced coverage according to S-criterion. </w:t>
      </w:r>
      <w:r w:rsidR="00A321E0">
        <w:t>In fact</w:t>
      </w:r>
      <w:r w:rsidR="006E5F0B">
        <w:t>,</w:t>
      </w:r>
      <w:r w:rsidR="00A321E0">
        <w:t xml:space="preserve"> the </w:t>
      </w:r>
      <w:proofErr w:type="spellStart"/>
      <w:r w:rsidR="006E5F0B">
        <w:t>e</w:t>
      </w:r>
      <w:r w:rsidR="00A321E0">
        <w:t>NB</w:t>
      </w:r>
      <w:proofErr w:type="spellEnd"/>
      <w:r w:rsidR="00A321E0">
        <w:t xml:space="preserve"> w</w:t>
      </w:r>
      <w:r w:rsidR="00B255AA">
        <w:t>ould likely</w:t>
      </w:r>
      <w:r w:rsidR="00A321E0">
        <w:t xml:space="preserve"> assume, based on previous connections and information from MME, that the UE is in normal coverage and thus will attempt to page the UE through PDCCH first. This would cause an unnecessary delay if the UE</w:t>
      </w:r>
      <w:r w:rsidR="008E45D4">
        <w:t xml:space="preserve"> would consider itself to be i</w:t>
      </w:r>
      <w:r w:rsidR="00A321E0">
        <w:t xml:space="preserve">n enhanced coverage </w:t>
      </w:r>
      <w:r w:rsidR="008E45D4">
        <w:t xml:space="preserve">instead </w:t>
      </w:r>
      <w:bookmarkStart w:id="1" w:name="_GoBack"/>
      <w:bookmarkEnd w:id="1"/>
      <w:r w:rsidR="00A321E0">
        <w:t>at that time. Also, all the UE</w:t>
      </w:r>
      <w:r w:rsidR="006E5F0B">
        <w:t>s</w:t>
      </w:r>
      <w:r w:rsidR="00A321E0">
        <w:t xml:space="preserve"> in enhanced coverage </w:t>
      </w:r>
      <w:r w:rsidR="006E5F0B">
        <w:t>are competing</w:t>
      </w:r>
      <w:r w:rsidR="00A321E0">
        <w:t xml:space="preserve"> for the paging capacity</w:t>
      </w:r>
      <w:r w:rsidR="006E5F0B">
        <w:t>, scarce</w:t>
      </w:r>
      <w:r w:rsidR="00A321E0">
        <w:t xml:space="preserve"> due to the repetitions used</w:t>
      </w:r>
      <w:r w:rsidR="006E5F0B">
        <w:t>.</w:t>
      </w:r>
      <w:r w:rsidR="00A321E0">
        <w:t xml:space="preserve"> </w:t>
      </w:r>
      <w:r w:rsidR="006E5F0B">
        <w:t>U</w:t>
      </w:r>
      <w:r w:rsidR="00A321E0">
        <w:t>sing a more efficient channel</w:t>
      </w:r>
      <w:r w:rsidR="0058391C">
        <w:t xml:space="preserve"> when possible</w:t>
      </w:r>
      <w:r w:rsidR="00A321E0">
        <w:t xml:space="preserve"> improve</w:t>
      </w:r>
      <w:r w:rsidR="0058391C">
        <w:t>s</w:t>
      </w:r>
      <w:r w:rsidR="00A321E0">
        <w:t xml:space="preserve"> the paging capacity.</w:t>
      </w:r>
    </w:p>
    <w:p w14:paraId="17E7DF12" w14:textId="486666A0" w:rsidR="000F5537" w:rsidRDefault="003F5329" w:rsidP="003B1D7D">
      <w:pPr>
        <w:pStyle w:val="BodyText"/>
      </w:pPr>
      <w:r>
        <w:t>In general</w:t>
      </w:r>
      <w:r w:rsidR="00EB5792">
        <w:t xml:space="preserve">, it is desirable to leave to the </w:t>
      </w:r>
      <w:proofErr w:type="spellStart"/>
      <w:r w:rsidR="00EB5792">
        <w:t>eNB</w:t>
      </w:r>
      <w:proofErr w:type="spellEnd"/>
      <w:r w:rsidR="00EB5792">
        <w:t xml:space="preserve"> the control of the UE configuration in order to improve efficiency at a system level. Thus, the UE should not be able to freely select </w:t>
      </w:r>
      <w:r w:rsidR="00754F54">
        <w:t>between normal and enhanced coverage</w:t>
      </w:r>
      <w:r w:rsidR="00EB5792">
        <w:t xml:space="preserve"> if </w:t>
      </w:r>
      <w:r w:rsidR="0036299B">
        <w:t>both</w:t>
      </w:r>
      <w:r w:rsidR="00EB5792">
        <w:t xml:space="preserve"> are available. In the end the choice is up to the UE since the S-criterion is evaluated on UE side, but the behaviour should be predictable by the </w:t>
      </w:r>
      <w:proofErr w:type="spellStart"/>
      <w:r w:rsidR="00EB5792">
        <w:t>eNB</w:t>
      </w:r>
      <w:proofErr w:type="spellEnd"/>
      <w:r w:rsidR="00EB5792">
        <w:t>.</w:t>
      </w:r>
    </w:p>
    <w:p w14:paraId="0C5BC915" w14:textId="723B085A" w:rsidR="00A321E0" w:rsidRDefault="00A321E0" w:rsidP="00A321E0">
      <w:pPr>
        <w:pStyle w:val="Proposal"/>
      </w:pPr>
      <w:bookmarkStart w:id="2" w:name="_Toc21038785"/>
      <w:r>
        <w:t>Non-BL UE shall camp in enhanced coverage only if S-criterion for normal coverage is not fulfilled</w:t>
      </w:r>
      <w:r w:rsidR="00517E2A">
        <w:t>.</w:t>
      </w:r>
      <w:bookmarkEnd w:id="2"/>
    </w:p>
    <w:p w14:paraId="4B98FB0D" w14:textId="77777777" w:rsidR="00C01F33" w:rsidRPr="00CE0424" w:rsidRDefault="00C01F33" w:rsidP="00CE0424">
      <w:pPr>
        <w:pStyle w:val="Heading1"/>
      </w:pPr>
      <w:bookmarkStart w:id="3" w:name="_Toc21033608"/>
      <w:bookmarkStart w:id="4" w:name="_Toc21033616"/>
      <w:bookmarkStart w:id="5" w:name="_Toc21033609"/>
      <w:bookmarkStart w:id="6" w:name="_Toc21033617"/>
      <w:bookmarkEnd w:id="3"/>
      <w:bookmarkEnd w:id="4"/>
      <w:bookmarkEnd w:id="5"/>
      <w:bookmarkEnd w:id="6"/>
      <w:r w:rsidRPr="00CE0424">
        <w:t>Conclusion</w:t>
      </w:r>
    </w:p>
    <w:p w14:paraId="0EE9FE99" w14:textId="77777777" w:rsidR="006E1C82" w:rsidRDefault="006E1C82" w:rsidP="008E065E">
      <w:pPr>
        <w:pStyle w:val="BodyText"/>
        <w:rPr>
          <w:b/>
          <w:bCs/>
        </w:rPr>
      </w:pPr>
    </w:p>
    <w:p w14:paraId="41D8DD51" w14:textId="77777777" w:rsidR="006E1C82" w:rsidRPr="009557BA" w:rsidRDefault="008E065E" w:rsidP="006E1C82">
      <w:pPr>
        <w:pStyle w:val="BodyText"/>
      </w:pPr>
      <w:r w:rsidRPr="009557BA">
        <w:t xml:space="preserve">Based on the discussion in </w:t>
      </w:r>
      <w:r w:rsidR="007729A2" w:rsidRPr="009557BA">
        <w:t xml:space="preserve">the previous </w:t>
      </w:r>
      <w:r w:rsidRPr="009557BA">
        <w:t>section</w:t>
      </w:r>
      <w:r w:rsidR="007729A2" w:rsidRPr="009557BA">
        <w:t>s</w:t>
      </w:r>
      <w:r w:rsidRPr="009557BA">
        <w:t xml:space="preserve"> we propose the following:</w:t>
      </w:r>
    </w:p>
    <w:p w14:paraId="08EF7457" w14:textId="77777777" w:rsidR="00517E2A"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21038785" w:history="1">
        <w:r w:rsidR="00517E2A" w:rsidRPr="007408AE">
          <w:rPr>
            <w:rStyle w:val="Hyperlink"/>
            <w:noProof/>
          </w:rPr>
          <w:t>Proposal 1</w:t>
        </w:r>
        <w:r w:rsidR="00517E2A">
          <w:rPr>
            <w:rFonts w:asciiTheme="minorHAnsi" w:eastAsiaTheme="minorEastAsia" w:hAnsiTheme="minorHAnsi"/>
            <w:b w:val="0"/>
            <w:noProof/>
            <w:lang w:eastAsia="en-US"/>
          </w:rPr>
          <w:tab/>
        </w:r>
        <w:r w:rsidR="00517E2A" w:rsidRPr="007408AE">
          <w:rPr>
            <w:rStyle w:val="Hyperlink"/>
            <w:noProof/>
          </w:rPr>
          <w:t>Non-BL UE shall camp in enhanced coverage only if S-criterion for normal coverage is not fulfilled.</w:t>
        </w:r>
      </w:hyperlink>
    </w:p>
    <w:p w14:paraId="5B2744DD" w14:textId="0FAD5DAD" w:rsidR="006E1C82" w:rsidRPr="00CE0424" w:rsidRDefault="006E1C82" w:rsidP="006E1C82">
      <w:pPr>
        <w:pStyle w:val="BodyText"/>
        <w:rPr>
          <w:b/>
          <w:bCs/>
        </w:rPr>
      </w:pPr>
      <w:r>
        <w:rPr>
          <w:b/>
          <w:bCs/>
        </w:rPr>
        <w:fldChar w:fldCharType="end"/>
      </w:r>
      <w:r w:rsidRPr="00CE0424">
        <w:rPr>
          <w:b/>
          <w:bCs/>
        </w:rPr>
        <w:t xml:space="preserve"> </w:t>
      </w:r>
    </w:p>
    <w:p w14:paraId="3CB3B8AA" w14:textId="77777777" w:rsidR="003D00FE" w:rsidRPr="00CE0424" w:rsidRDefault="003D00FE" w:rsidP="003D00FE">
      <w:pPr>
        <w:pStyle w:val="Heading1"/>
      </w:pPr>
      <w:r w:rsidRPr="00CE0424">
        <w:t>References</w:t>
      </w:r>
    </w:p>
    <w:bookmarkStart w:id="7" w:name="_Ref532550547"/>
    <w:bookmarkStart w:id="8" w:name="_Ref16598565"/>
    <w:bookmarkStart w:id="9" w:name="_Hlk4155438"/>
    <w:bookmarkStart w:id="10" w:name="_Ref521234735"/>
    <w:p w14:paraId="55C0357D" w14:textId="3E11D142" w:rsidR="003D00FE" w:rsidRPr="00A321E0" w:rsidRDefault="003D00FE" w:rsidP="003D00FE">
      <w:pPr>
        <w:pStyle w:val="Reference"/>
        <w:overflowPunct w:val="0"/>
        <w:autoSpaceDE w:val="0"/>
        <w:autoSpaceDN w:val="0"/>
        <w:adjustRightInd w:val="0"/>
        <w:spacing w:line="240" w:lineRule="auto"/>
        <w:textAlignment w:val="baseline"/>
      </w:pPr>
      <w:r w:rsidRPr="00A321E0">
        <w:fldChar w:fldCharType="begin"/>
      </w:r>
      <w:r w:rsidRPr="00A321E0">
        <w:instrText>HYPERLINK "https://www.3gpp.org/ftp/tsg_ran/TSG_RAN/TSGR_84/Docs/RP-191356.zip"</w:instrText>
      </w:r>
      <w:r w:rsidRPr="00A321E0">
        <w:fldChar w:fldCharType="separate"/>
      </w:r>
      <w:r w:rsidRPr="00A321E0">
        <w:rPr>
          <w:rStyle w:val="Hyperlink"/>
        </w:rPr>
        <w:t>RP-191356</w:t>
      </w:r>
      <w:r w:rsidRPr="00A321E0">
        <w:fldChar w:fldCharType="end"/>
      </w:r>
      <w:r w:rsidRPr="00A321E0">
        <w:t>, Additional MTC enhancements for LTE, Newport Beach, USA, June 2019</w:t>
      </w:r>
      <w:bookmarkEnd w:id="7"/>
      <w:bookmarkEnd w:id="8"/>
    </w:p>
    <w:bookmarkStart w:id="11" w:name="_Ref20403263"/>
    <w:bookmarkStart w:id="12" w:name="_Ref7079965"/>
    <w:bookmarkEnd w:id="9"/>
    <w:bookmarkEnd w:id="10"/>
    <w:p w14:paraId="542A5894" w14:textId="4C95A160" w:rsidR="00DA2F03" w:rsidRPr="00B04758" w:rsidRDefault="00DA2F03" w:rsidP="00DA2F03">
      <w:pPr>
        <w:pStyle w:val="Reference"/>
        <w:overflowPunct w:val="0"/>
        <w:autoSpaceDE w:val="0"/>
        <w:autoSpaceDN w:val="0"/>
        <w:adjustRightInd w:val="0"/>
        <w:spacing w:line="240" w:lineRule="auto"/>
        <w:textAlignment w:val="baseline"/>
      </w:pPr>
      <w:r>
        <w:fldChar w:fldCharType="begin"/>
      </w:r>
      <w:r>
        <w:instrText xml:space="preserve"> HYPERLINK "https://www.3gpp.org/ftp/tsg_ran/WG2_RL2/TSGR2_107/Docs/R2-1911575.zip" </w:instrText>
      </w:r>
      <w:r>
        <w:fldChar w:fldCharType="separate"/>
      </w:r>
      <w:r w:rsidRPr="00145FB3">
        <w:rPr>
          <w:rStyle w:val="Hyperlink"/>
        </w:rPr>
        <w:t>R2-</w:t>
      </w:r>
      <w:r w:rsidRPr="00F65FC9">
        <w:rPr>
          <w:rStyle w:val="Hyperlink"/>
        </w:rPr>
        <w:t>1911575</w:t>
      </w:r>
      <w:r>
        <w:rPr>
          <w:rStyle w:val="Hyperlink"/>
        </w:rPr>
        <w:fldChar w:fldCharType="end"/>
      </w:r>
      <w:r w:rsidRPr="00145FB3">
        <w:t xml:space="preserve">, RAN2 agreements for Rel-16 additional enhancements for NB-IoT and MTC, </w:t>
      </w:r>
      <w:r>
        <w:t>Prague</w:t>
      </w:r>
      <w:r w:rsidRPr="00145FB3">
        <w:t xml:space="preserve">, </w:t>
      </w:r>
      <w:r>
        <w:t>Czech Republic</w:t>
      </w:r>
      <w:r w:rsidRPr="00145FB3">
        <w:t xml:space="preserve">, </w:t>
      </w:r>
      <w:r>
        <w:t>August</w:t>
      </w:r>
      <w:r w:rsidRPr="00145FB3">
        <w:t xml:space="preserve"> 201</w:t>
      </w:r>
      <w:r w:rsidRPr="00B04758">
        <w:t>9</w:t>
      </w:r>
      <w:bookmarkEnd w:id="11"/>
    </w:p>
    <w:bookmarkStart w:id="13" w:name="_Ref10809941"/>
    <w:bookmarkEnd w:id="12"/>
    <w:p w14:paraId="7371F85A" w14:textId="235CB5E5" w:rsidR="003D00FE" w:rsidRDefault="00DA2F03" w:rsidP="00DA2F03">
      <w:pPr>
        <w:pStyle w:val="Reference"/>
        <w:overflowPunct w:val="0"/>
        <w:autoSpaceDE w:val="0"/>
        <w:autoSpaceDN w:val="0"/>
        <w:adjustRightInd w:val="0"/>
        <w:spacing w:line="240" w:lineRule="auto"/>
        <w:textAlignment w:val="baseline"/>
      </w:pPr>
      <w:r w:rsidRPr="00B04758">
        <w:fldChar w:fldCharType="begin"/>
      </w:r>
      <w:r w:rsidRPr="00B04758">
        <w:instrText>HYPERLINK "https://www.3gpp.org/ftp/tsg_ran/WG1_RL1/TSGR1_98/Docs/R1-1909822.zip"</w:instrText>
      </w:r>
      <w:r w:rsidRPr="00B04758">
        <w:fldChar w:fldCharType="separate"/>
      </w:r>
      <w:r w:rsidRPr="00B04758">
        <w:rPr>
          <w:rStyle w:val="Hyperlink"/>
        </w:rPr>
        <w:t>R1-1909822</w:t>
      </w:r>
      <w:r w:rsidRPr="00B04758">
        <w:fldChar w:fldCharType="end"/>
      </w:r>
      <w:r w:rsidRPr="00B04758">
        <w:t>, RAN1 agreements for Rel-16 Additional MTC Enhancements for LTE, Prague, Czech Republic, August 2019</w:t>
      </w:r>
      <w:bookmarkEnd w:id="13"/>
    </w:p>
    <w:bookmarkStart w:id="14" w:name="_Ref20398826"/>
    <w:p w14:paraId="05ECBF92" w14:textId="08AF24C9" w:rsidR="00DA2F03" w:rsidRDefault="00DA2F03" w:rsidP="00DA2F03">
      <w:pPr>
        <w:pStyle w:val="Reference"/>
        <w:overflowPunct w:val="0"/>
        <w:autoSpaceDE w:val="0"/>
        <w:autoSpaceDN w:val="0"/>
        <w:adjustRightInd w:val="0"/>
        <w:spacing w:line="240" w:lineRule="auto"/>
        <w:textAlignment w:val="baseline"/>
      </w:pPr>
      <w:r>
        <w:fldChar w:fldCharType="begin"/>
      </w:r>
      <w:r>
        <w:instrText xml:space="preserve"> HYPERLINK "https://www.3gpp.org/ftp/TSG_RAN/WG2_RL2/TSGR2_107/Docs/R2-1911602.zip" </w:instrText>
      </w:r>
      <w:r>
        <w:fldChar w:fldCharType="separate"/>
      </w:r>
      <w:r w:rsidRPr="00DA2F03">
        <w:rPr>
          <w:rStyle w:val="Hyperlink"/>
        </w:rPr>
        <w:t>R2-1911602</w:t>
      </w:r>
      <w:r>
        <w:fldChar w:fldCharType="end"/>
      </w:r>
      <w:r>
        <w:t>, Summary of discussion on the use of LTE Control Channel Region for DL transmission, Prague, Czech Republic, August 2019</w:t>
      </w:r>
      <w:bookmarkEnd w:id="14"/>
    </w:p>
    <w:bookmarkStart w:id="15" w:name="_Ref20398821"/>
    <w:p w14:paraId="333FAA13" w14:textId="72EEA1C3" w:rsidR="00AA19C3" w:rsidRPr="00F57240" w:rsidRDefault="00A321E0" w:rsidP="00DA2F03">
      <w:pPr>
        <w:pStyle w:val="Reference"/>
        <w:overflowPunct w:val="0"/>
        <w:autoSpaceDE w:val="0"/>
        <w:autoSpaceDN w:val="0"/>
        <w:adjustRightInd w:val="0"/>
        <w:spacing w:line="240" w:lineRule="auto"/>
        <w:textAlignment w:val="baseline"/>
      </w:pPr>
      <w:r>
        <w:fldChar w:fldCharType="begin"/>
      </w:r>
      <w:r>
        <w:instrText xml:space="preserve"> HYPERLINK "https://www.3gpp.org/ftp/TSG_RAN/WG2_RL2/TSGR2_107/Docs/R2-1910068.zip" </w:instrText>
      </w:r>
      <w:r>
        <w:fldChar w:fldCharType="separate"/>
      </w:r>
      <w:r w:rsidR="00AA19C3" w:rsidRPr="00A321E0">
        <w:rPr>
          <w:rStyle w:val="Hyperlink"/>
        </w:rPr>
        <w:t>R2-1910068</w:t>
      </w:r>
      <w:r>
        <w:fldChar w:fldCharType="end"/>
      </w:r>
      <w:r w:rsidR="00AA19C3">
        <w:t xml:space="preserve">, </w:t>
      </w:r>
      <w:bookmarkEnd w:id="15"/>
      <w:r w:rsidR="00733877">
        <w:t xml:space="preserve">TP for use of LTE Control Channel Region for DL transmission, Huawei, </w:t>
      </w:r>
      <w:proofErr w:type="spellStart"/>
      <w:r w:rsidR="00733877">
        <w:t>HiSilicon</w:t>
      </w:r>
      <w:proofErr w:type="spellEnd"/>
      <w:r w:rsidR="00733877">
        <w:t>, Prague, Czech Republic, August 2019</w:t>
      </w:r>
    </w:p>
    <w:sectPr w:rsidR="00AA19C3" w:rsidRPr="00F5724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A313D" w14:textId="77777777" w:rsidR="00215588" w:rsidRDefault="00215588">
      <w:r>
        <w:separator/>
      </w:r>
    </w:p>
  </w:endnote>
  <w:endnote w:type="continuationSeparator" w:id="0">
    <w:p w14:paraId="1AF10BD9" w14:textId="77777777" w:rsidR="00215588" w:rsidRDefault="00215588">
      <w:r>
        <w:continuationSeparator/>
      </w:r>
    </w:p>
  </w:endnote>
  <w:endnote w:type="continuationNotice" w:id="1">
    <w:p w14:paraId="065B53A7" w14:textId="77777777" w:rsidR="00215588" w:rsidRDefault="002155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29F08" w14:textId="77777777" w:rsidR="0005496A" w:rsidRDefault="000549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F062F" w14:textId="77777777" w:rsidR="00215588" w:rsidRDefault="00215588">
      <w:r>
        <w:separator/>
      </w:r>
    </w:p>
  </w:footnote>
  <w:footnote w:type="continuationSeparator" w:id="0">
    <w:p w14:paraId="3884A7F4" w14:textId="77777777" w:rsidR="00215588" w:rsidRDefault="00215588">
      <w:r>
        <w:continuationSeparator/>
      </w:r>
    </w:p>
  </w:footnote>
  <w:footnote w:type="continuationNotice" w:id="1">
    <w:p w14:paraId="3A607FEF" w14:textId="77777777" w:rsidR="00215588" w:rsidRDefault="002155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6CB9F" w14:textId="77777777" w:rsidR="0005496A" w:rsidRDefault="0005496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31EAB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4D4AE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CA3E54"/>
    <w:multiLevelType w:val="hybridMultilevel"/>
    <w:tmpl w:val="9732EA3A"/>
    <w:lvl w:ilvl="0" w:tplc="0809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D04CCA"/>
    <w:multiLevelType w:val="hybridMultilevel"/>
    <w:tmpl w:val="6204B34E"/>
    <w:lvl w:ilvl="0" w:tplc="36060F4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3443C4"/>
    <w:multiLevelType w:val="hybridMultilevel"/>
    <w:tmpl w:val="9064B6E0"/>
    <w:lvl w:ilvl="0" w:tplc="36060F4E">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CB6225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A221521"/>
    <w:multiLevelType w:val="hybridMultilevel"/>
    <w:tmpl w:val="7A6C18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3FED25C5"/>
    <w:multiLevelType w:val="hybridMultilevel"/>
    <w:tmpl w:val="6ACCAC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0C6AFE"/>
    <w:multiLevelType w:val="hybridMultilevel"/>
    <w:tmpl w:val="30A8230A"/>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577F0"/>
    <w:multiLevelType w:val="hybridMultilevel"/>
    <w:tmpl w:val="544084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6"/>
  </w:num>
  <w:num w:numId="4">
    <w:abstractNumId w:val="17"/>
  </w:num>
  <w:num w:numId="5">
    <w:abstractNumId w:val="13"/>
  </w:num>
  <w:num w:numId="6">
    <w:abstractNumId w:val="21"/>
  </w:num>
  <w:num w:numId="7">
    <w:abstractNumId w:val="26"/>
  </w:num>
  <w:num w:numId="8">
    <w:abstractNumId w:val="14"/>
  </w:num>
  <w:num w:numId="9">
    <w:abstractNumId w:val="12"/>
  </w:num>
  <w:num w:numId="10">
    <w:abstractNumId w:val="2"/>
  </w:num>
  <w:num w:numId="11">
    <w:abstractNumId w:val="1"/>
  </w:num>
  <w:num w:numId="12">
    <w:abstractNumId w:val="0"/>
  </w:num>
  <w:num w:numId="13">
    <w:abstractNumId w:val="23"/>
  </w:num>
  <w:num w:numId="14">
    <w:abstractNumId w:val="25"/>
  </w:num>
  <w:num w:numId="15">
    <w:abstractNumId w:val="18"/>
  </w:num>
  <w:num w:numId="16">
    <w:abstractNumId w:val="27"/>
  </w:num>
  <w:num w:numId="17">
    <w:abstractNumId w:val="9"/>
  </w:num>
  <w:num w:numId="18">
    <w:abstractNumId w:val="10"/>
  </w:num>
  <w:num w:numId="19">
    <w:abstractNumId w:val="5"/>
  </w:num>
  <w:num w:numId="20">
    <w:abstractNumId w:val="31"/>
  </w:num>
  <w:num w:numId="21">
    <w:abstractNumId w:val="15"/>
  </w:num>
  <w:num w:numId="22">
    <w:abstractNumId w:val="29"/>
  </w:num>
  <w:num w:numId="23">
    <w:abstractNumId w:val="30"/>
  </w:num>
  <w:num w:numId="24">
    <w:abstractNumId w:val="11"/>
  </w:num>
  <w:num w:numId="25">
    <w:abstractNumId w:val="20"/>
  </w:num>
  <w:num w:numId="26">
    <w:abstractNumId w:val="4"/>
  </w:num>
  <w:num w:numId="27">
    <w:abstractNumId w:val="7"/>
  </w:num>
  <w:num w:numId="28">
    <w:abstractNumId w:val="6"/>
  </w:num>
  <w:num w:numId="29">
    <w:abstractNumId w:val="28"/>
  </w:num>
  <w:num w:numId="30">
    <w:abstractNumId w:val="8"/>
  </w:num>
  <w:num w:numId="31">
    <w:abstractNumId w:val="24"/>
  </w:num>
  <w:num w:numId="3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C38"/>
    <w:rsid w:val="000006E1"/>
    <w:rsid w:val="00002A37"/>
    <w:rsid w:val="0000564C"/>
    <w:rsid w:val="0000585A"/>
    <w:rsid w:val="00006446"/>
    <w:rsid w:val="00006896"/>
    <w:rsid w:val="00007CDC"/>
    <w:rsid w:val="00011B28"/>
    <w:rsid w:val="00015D15"/>
    <w:rsid w:val="0002564D"/>
    <w:rsid w:val="00025ECA"/>
    <w:rsid w:val="000325B8"/>
    <w:rsid w:val="00032D30"/>
    <w:rsid w:val="00034C15"/>
    <w:rsid w:val="00036BA1"/>
    <w:rsid w:val="000422E2"/>
    <w:rsid w:val="00042F22"/>
    <w:rsid w:val="000444EF"/>
    <w:rsid w:val="00052A07"/>
    <w:rsid w:val="000534E3"/>
    <w:rsid w:val="0005496A"/>
    <w:rsid w:val="00054C4A"/>
    <w:rsid w:val="0005606A"/>
    <w:rsid w:val="00057117"/>
    <w:rsid w:val="00060199"/>
    <w:rsid w:val="000607DA"/>
    <w:rsid w:val="000616E7"/>
    <w:rsid w:val="00062CD4"/>
    <w:rsid w:val="00062F8E"/>
    <w:rsid w:val="0006487E"/>
    <w:rsid w:val="00065E1A"/>
    <w:rsid w:val="00071EE9"/>
    <w:rsid w:val="0007502B"/>
    <w:rsid w:val="000779CD"/>
    <w:rsid w:val="00077E5F"/>
    <w:rsid w:val="0008036A"/>
    <w:rsid w:val="00081AE6"/>
    <w:rsid w:val="000855EB"/>
    <w:rsid w:val="00085B52"/>
    <w:rsid w:val="000866F2"/>
    <w:rsid w:val="0009009F"/>
    <w:rsid w:val="00091557"/>
    <w:rsid w:val="000924C1"/>
    <w:rsid w:val="000924F0"/>
    <w:rsid w:val="00093474"/>
    <w:rsid w:val="00094E51"/>
    <w:rsid w:val="0009510F"/>
    <w:rsid w:val="000A1B7B"/>
    <w:rsid w:val="000A56F2"/>
    <w:rsid w:val="000A6DF8"/>
    <w:rsid w:val="000B2702"/>
    <w:rsid w:val="000B2719"/>
    <w:rsid w:val="000B3A8F"/>
    <w:rsid w:val="000B4AB9"/>
    <w:rsid w:val="000B58C3"/>
    <w:rsid w:val="000B61E9"/>
    <w:rsid w:val="000C165A"/>
    <w:rsid w:val="000C2E19"/>
    <w:rsid w:val="000C4A0E"/>
    <w:rsid w:val="000D0D07"/>
    <w:rsid w:val="000D2774"/>
    <w:rsid w:val="000D4797"/>
    <w:rsid w:val="000E0527"/>
    <w:rsid w:val="000E1E92"/>
    <w:rsid w:val="000E2AB6"/>
    <w:rsid w:val="000E721A"/>
    <w:rsid w:val="000F06D6"/>
    <w:rsid w:val="000F0EB1"/>
    <w:rsid w:val="000F1106"/>
    <w:rsid w:val="000F3BE9"/>
    <w:rsid w:val="000F3F6C"/>
    <w:rsid w:val="000F5537"/>
    <w:rsid w:val="000F6DF3"/>
    <w:rsid w:val="001005FF"/>
    <w:rsid w:val="001062FB"/>
    <w:rsid w:val="001063E6"/>
    <w:rsid w:val="001124D7"/>
    <w:rsid w:val="00113CF4"/>
    <w:rsid w:val="001153EA"/>
    <w:rsid w:val="00115643"/>
    <w:rsid w:val="00116765"/>
    <w:rsid w:val="001219F5"/>
    <w:rsid w:val="00121A20"/>
    <w:rsid w:val="0012377F"/>
    <w:rsid w:val="00124314"/>
    <w:rsid w:val="001255BA"/>
    <w:rsid w:val="00126758"/>
    <w:rsid w:val="00126B4A"/>
    <w:rsid w:val="00130C5C"/>
    <w:rsid w:val="00132F9A"/>
    <w:rsid w:val="00132FD0"/>
    <w:rsid w:val="001344C0"/>
    <w:rsid w:val="001346FA"/>
    <w:rsid w:val="00135252"/>
    <w:rsid w:val="00137AB5"/>
    <w:rsid w:val="00137F0B"/>
    <w:rsid w:val="00151E23"/>
    <w:rsid w:val="001526E0"/>
    <w:rsid w:val="00153E91"/>
    <w:rsid w:val="001551B5"/>
    <w:rsid w:val="001659C1"/>
    <w:rsid w:val="00173A8E"/>
    <w:rsid w:val="0017502C"/>
    <w:rsid w:val="0018143F"/>
    <w:rsid w:val="00181FF8"/>
    <w:rsid w:val="00190AC1"/>
    <w:rsid w:val="00192E88"/>
    <w:rsid w:val="0019341A"/>
    <w:rsid w:val="00193AAC"/>
    <w:rsid w:val="00197DF9"/>
    <w:rsid w:val="001A1987"/>
    <w:rsid w:val="001A2564"/>
    <w:rsid w:val="001A33A4"/>
    <w:rsid w:val="001A6173"/>
    <w:rsid w:val="001A6CBA"/>
    <w:rsid w:val="001B0D97"/>
    <w:rsid w:val="001B3641"/>
    <w:rsid w:val="001B5A5D"/>
    <w:rsid w:val="001C1CE5"/>
    <w:rsid w:val="001C3D2A"/>
    <w:rsid w:val="001D51BA"/>
    <w:rsid w:val="001D53E7"/>
    <w:rsid w:val="001D6342"/>
    <w:rsid w:val="001D6D53"/>
    <w:rsid w:val="001E206C"/>
    <w:rsid w:val="001E58E2"/>
    <w:rsid w:val="001E7AED"/>
    <w:rsid w:val="001F3916"/>
    <w:rsid w:val="001F54C5"/>
    <w:rsid w:val="001F662C"/>
    <w:rsid w:val="001F6DC1"/>
    <w:rsid w:val="001F7074"/>
    <w:rsid w:val="00200490"/>
    <w:rsid w:val="00201F3A"/>
    <w:rsid w:val="00203F96"/>
    <w:rsid w:val="002069B2"/>
    <w:rsid w:val="00207FA3"/>
    <w:rsid w:val="00214DA8"/>
    <w:rsid w:val="00215423"/>
    <w:rsid w:val="00215588"/>
    <w:rsid w:val="002158FA"/>
    <w:rsid w:val="00220600"/>
    <w:rsid w:val="002224DB"/>
    <w:rsid w:val="00223FCB"/>
    <w:rsid w:val="002252C3"/>
    <w:rsid w:val="00225C54"/>
    <w:rsid w:val="00230765"/>
    <w:rsid w:val="00230D18"/>
    <w:rsid w:val="002319E4"/>
    <w:rsid w:val="00235632"/>
    <w:rsid w:val="00235872"/>
    <w:rsid w:val="002368BC"/>
    <w:rsid w:val="00241559"/>
    <w:rsid w:val="002435B3"/>
    <w:rsid w:val="002458EB"/>
    <w:rsid w:val="002500C8"/>
    <w:rsid w:val="00257543"/>
    <w:rsid w:val="0026013C"/>
    <w:rsid w:val="002617E7"/>
    <w:rsid w:val="00264228"/>
    <w:rsid w:val="00264334"/>
    <w:rsid w:val="0026473E"/>
    <w:rsid w:val="00266214"/>
    <w:rsid w:val="00267C83"/>
    <w:rsid w:val="0027144F"/>
    <w:rsid w:val="00271813"/>
    <w:rsid w:val="00271A5D"/>
    <w:rsid w:val="00271F3A"/>
    <w:rsid w:val="00273278"/>
    <w:rsid w:val="002737F4"/>
    <w:rsid w:val="002805F5"/>
    <w:rsid w:val="00280751"/>
    <w:rsid w:val="00280DEA"/>
    <w:rsid w:val="0028280A"/>
    <w:rsid w:val="00283A4A"/>
    <w:rsid w:val="00286ACD"/>
    <w:rsid w:val="00287838"/>
    <w:rsid w:val="002907B5"/>
    <w:rsid w:val="002927D4"/>
    <w:rsid w:val="00292EB7"/>
    <w:rsid w:val="0029451A"/>
    <w:rsid w:val="00296227"/>
    <w:rsid w:val="00296F44"/>
    <w:rsid w:val="002974AE"/>
    <w:rsid w:val="0029777D"/>
    <w:rsid w:val="002A055E"/>
    <w:rsid w:val="002A1394"/>
    <w:rsid w:val="002A1D4E"/>
    <w:rsid w:val="002A2869"/>
    <w:rsid w:val="002A6ADA"/>
    <w:rsid w:val="002B24D6"/>
    <w:rsid w:val="002B4221"/>
    <w:rsid w:val="002C06AD"/>
    <w:rsid w:val="002C41E6"/>
    <w:rsid w:val="002C5679"/>
    <w:rsid w:val="002C607F"/>
    <w:rsid w:val="002D071A"/>
    <w:rsid w:val="002D34B2"/>
    <w:rsid w:val="002D48B0"/>
    <w:rsid w:val="002D5B37"/>
    <w:rsid w:val="002D7637"/>
    <w:rsid w:val="002E0DD8"/>
    <w:rsid w:val="002E17F2"/>
    <w:rsid w:val="002E411F"/>
    <w:rsid w:val="002E5472"/>
    <w:rsid w:val="002E7CAE"/>
    <w:rsid w:val="002F2771"/>
    <w:rsid w:val="002F37A9"/>
    <w:rsid w:val="00301CE6"/>
    <w:rsid w:val="0030256B"/>
    <w:rsid w:val="0030501F"/>
    <w:rsid w:val="00307BA1"/>
    <w:rsid w:val="00307C89"/>
    <w:rsid w:val="00311702"/>
    <w:rsid w:val="00311E82"/>
    <w:rsid w:val="00313FD6"/>
    <w:rsid w:val="003140A1"/>
    <w:rsid w:val="003143BD"/>
    <w:rsid w:val="00315363"/>
    <w:rsid w:val="003203ED"/>
    <w:rsid w:val="00321938"/>
    <w:rsid w:val="00322C9F"/>
    <w:rsid w:val="00324D23"/>
    <w:rsid w:val="00331751"/>
    <w:rsid w:val="00334579"/>
    <w:rsid w:val="00335858"/>
    <w:rsid w:val="00336BDA"/>
    <w:rsid w:val="00337DBF"/>
    <w:rsid w:val="00342BD7"/>
    <w:rsid w:val="0034325C"/>
    <w:rsid w:val="003452FC"/>
    <w:rsid w:val="00346DB5"/>
    <w:rsid w:val="003477B1"/>
    <w:rsid w:val="00355529"/>
    <w:rsid w:val="00357380"/>
    <w:rsid w:val="003602D9"/>
    <w:rsid w:val="003604CE"/>
    <w:rsid w:val="0036299B"/>
    <w:rsid w:val="00370E47"/>
    <w:rsid w:val="003742AC"/>
    <w:rsid w:val="00377CE1"/>
    <w:rsid w:val="00385BF0"/>
    <w:rsid w:val="003876D2"/>
    <w:rsid w:val="003918BA"/>
    <w:rsid w:val="003939FF"/>
    <w:rsid w:val="00397B6E"/>
    <w:rsid w:val="003A2223"/>
    <w:rsid w:val="003A2A0F"/>
    <w:rsid w:val="003A45A1"/>
    <w:rsid w:val="003A5B0A"/>
    <w:rsid w:val="003A6BAC"/>
    <w:rsid w:val="003A70A4"/>
    <w:rsid w:val="003A7EF3"/>
    <w:rsid w:val="003B159C"/>
    <w:rsid w:val="003B1D7D"/>
    <w:rsid w:val="003B369F"/>
    <w:rsid w:val="003B36A3"/>
    <w:rsid w:val="003B64BB"/>
    <w:rsid w:val="003B7FE5"/>
    <w:rsid w:val="003C11C8"/>
    <w:rsid w:val="003C2702"/>
    <w:rsid w:val="003C7806"/>
    <w:rsid w:val="003D00FE"/>
    <w:rsid w:val="003D109F"/>
    <w:rsid w:val="003D2478"/>
    <w:rsid w:val="003D3C45"/>
    <w:rsid w:val="003D5B1F"/>
    <w:rsid w:val="003E15FA"/>
    <w:rsid w:val="003E55E4"/>
    <w:rsid w:val="003E74E3"/>
    <w:rsid w:val="003F05C7"/>
    <w:rsid w:val="003F2CD4"/>
    <w:rsid w:val="003F4542"/>
    <w:rsid w:val="003F5329"/>
    <w:rsid w:val="003F6BBE"/>
    <w:rsid w:val="004000E8"/>
    <w:rsid w:val="0040199B"/>
    <w:rsid w:val="00402E2B"/>
    <w:rsid w:val="00405032"/>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2FB6"/>
    <w:rsid w:val="004431DC"/>
    <w:rsid w:val="00443610"/>
    <w:rsid w:val="00444F56"/>
    <w:rsid w:val="00446488"/>
    <w:rsid w:val="004517AA"/>
    <w:rsid w:val="00452CAC"/>
    <w:rsid w:val="00457565"/>
    <w:rsid w:val="00457B71"/>
    <w:rsid w:val="004669E2"/>
    <w:rsid w:val="00470C31"/>
    <w:rsid w:val="00471DE0"/>
    <w:rsid w:val="004734D0"/>
    <w:rsid w:val="0047556B"/>
    <w:rsid w:val="00477768"/>
    <w:rsid w:val="00485E09"/>
    <w:rsid w:val="00486263"/>
    <w:rsid w:val="00492BC5"/>
    <w:rsid w:val="004964F1"/>
    <w:rsid w:val="004A16BC"/>
    <w:rsid w:val="004A2B94"/>
    <w:rsid w:val="004A4436"/>
    <w:rsid w:val="004B09AB"/>
    <w:rsid w:val="004B6F6A"/>
    <w:rsid w:val="004B7C0C"/>
    <w:rsid w:val="004C3898"/>
    <w:rsid w:val="004D36B1"/>
    <w:rsid w:val="004D3F9B"/>
    <w:rsid w:val="004D7EBD"/>
    <w:rsid w:val="004E04E6"/>
    <w:rsid w:val="004E2680"/>
    <w:rsid w:val="004E28F9"/>
    <w:rsid w:val="004E462E"/>
    <w:rsid w:val="004E56DC"/>
    <w:rsid w:val="004E76F4"/>
    <w:rsid w:val="004F0B4E"/>
    <w:rsid w:val="004F0B6C"/>
    <w:rsid w:val="004F2078"/>
    <w:rsid w:val="004F4DA3"/>
    <w:rsid w:val="00500D2E"/>
    <w:rsid w:val="00506557"/>
    <w:rsid w:val="0050677A"/>
    <w:rsid w:val="005108D8"/>
    <w:rsid w:val="005116F9"/>
    <w:rsid w:val="005153A7"/>
    <w:rsid w:val="00517E2A"/>
    <w:rsid w:val="005219CF"/>
    <w:rsid w:val="00522EC1"/>
    <w:rsid w:val="00533C92"/>
    <w:rsid w:val="00534B59"/>
    <w:rsid w:val="00536759"/>
    <w:rsid w:val="00537C62"/>
    <w:rsid w:val="00546970"/>
    <w:rsid w:val="005477EE"/>
    <w:rsid w:val="00554E19"/>
    <w:rsid w:val="0056121F"/>
    <w:rsid w:val="0057215C"/>
    <w:rsid w:val="00572505"/>
    <w:rsid w:val="005775FB"/>
    <w:rsid w:val="00582809"/>
    <w:rsid w:val="00582CD6"/>
    <w:rsid w:val="0058391C"/>
    <w:rsid w:val="0058798C"/>
    <w:rsid w:val="005900FA"/>
    <w:rsid w:val="005935A4"/>
    <w:rsid w:val="005948C2"/>
    <w:rsid w:val="00595DCA"/>
    <w:rsid w:val="0059779B"/>
    <w:rsid w:val="005A196B"/>
    <w:rsid w:val="005A209A"/>
    <w:rsid w:val="005A662D"/>
    <w:rsid w:val="005B09DC"/>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4E86"/>
    <w:rsid w:val="00620A71"/>
    <w:rsid w:val="00620D80"/>
    <w:rsid w:val="006215D8"/>
    <w:rsid w:val="006234A6"/>
    <w:rsid w:val="00630001"/>
    <w:rsid w:val="006311B3"/>
    <w:rsid w:val="0063284C"/>
    <w:rsid w:val="00636398"/>
    <w:rsid w:val="006368D3"/>
    <w:rsid w:val="006377EC"/>
    <w:rsid w:val="0064151F"/>
    <w:rsid w:val="00641533"/>
    <w:rsid w:val="0064208D"/>
    <w:rsid w:val="00643475"/>
    <w:rsid w:val="0064396A"/>
    <w:rsid w:val="006439F7"/>
    <w:rsid w:val="0064624E"/>
    <w:rsid w:val="00646466"/>
    <w:rsid w:val="00650AB9"/>
    <w:rsid w:val="0065216E"/>
    <w:rsid w:val="00655733"/>
    <w:rsid w:val="00655ACD"/>
    <w:rsid w:val="00656A92"/>
    <w:rsid w:val="00656DDE"/>
    <w:rsid w:val="0066011D"/>
    <w:rsid w:val="006607C0"/>
    <w:rsid w:val="006613A6"/>
    <w:rsid w:val="006627A2"/>
    <w:rsid w:val="006634E6"/>
    <w:rsid w:val="006655B7"/>
    <w:rsid w:val="006655EE"/>
    <w:rsid w:val="00667EE7"/>
    <w:rsid w:val="00670922"/>
    <w:rsid w:val="00670BE1"/>
    <w:rsid w:val="0067218F"/>
    <w:rsid w:val="006741F2"/>
    <w:rsid w:val="00674CC3"/>
    <w:rsid w:val="00675C72"/>
    <w:rsid w:val="006771F9"/>
    <w:rsid w:val="006776D7"/>
    <w:rsid w:val="00681003"/>
    <w:rsid w:val="006817C9"/>
    <w:rsid w:val="00683ECE"/>
    <w:rsid w:val="00687ED5"/>
    <w:rsid w:val="00695FC2"/>
    <w:rsid w:val="00696949"/>
    <w:rsid w:val="00697052"/>
    <w:rsid w:val="00697BC3"/>
    <w:rsid w:val="006A46FB"/>
    <w:rsid w:val="006A5E28"/>
    <w:rsid w:val="006A697B"/>
    <w:rsid w:val="006A6C26"/>
    <w:rsid w:val="006A73E9"/>
    <w:rsid w:val="006A7AFF"/>
    <w:rsid w:val="006B1816"/>
    <w:rsid w:val="006B2099"/>
    <w:rsid w:val="006B2EBF"/>
    <w:rsid w:val="006B50CF"/>
    <w:rsid w:val="006B7716"/>
    <w:rsid w:val="006B7889"/>
    <w:rsid w:val="006C03B8"/>
    <w:rsid w:val="006C5EC9"/>
    <w:rsid w:val="006C6059"/>
    <w:rsid w:val="006C7522"/>
    <w:rsid w:val="006D63E1"/>
    <w:rsid w:val="006D6F08"/>
    <w:rsid w:val="006D712A"/>
    <w:rsid w:val="006E062C"/>
    <w:rsid w:val="006E0B03"/>
    <w:rsid w:val="006E1C82"/>
    <w:rsid w:val="006E28B7"/>
    <w:rsid w:val="006E2A9B"/>
    <w:rsid w:val="006E3310"/>
    <w:rsid w:val="006E3362"/>
    <w:rsid w:val="006E4E39"/>
    <w:rsid w:val="006E565E"/>
    <w:rsid w:val="006E5F0B"/>
    <w:rsid w:val="006E673D"/>
    <w:rsid w:val="006E7D3B"/>
    <w:rsid w:val="006F1B70"/>
    <w:rsid w:val="006F341D"/>
    <w:rsid w:val="006F3CDE"/>
    <w:rsid w:val="006F58D4"/>
    <w:rsid w:val="006F6582"/>
    <w:rsid w:val="006F6776"/>
    <w:rsid w:val="0070346E"/>
    <w:rsid w:val="00704EDB"/>
    <w:rsid w:val="00706101"/>
    <w:rsid w:val="00707072"/>
    <w:rsid w:val="00707D61"/>
    <w:rsid w:val="00712287"/>
    <w:rsid w:val="00712772"/>
    <w:rsid w:val="007148D3"/>
    <w:rsid w:val="00715B9A"/>
    <w:rsid w:val="00715E13"/>
    <w:rsid w:val="00724E24"/>
    <w:rsid w:val="007257D0"/>
    <w:rsid w:val="00726EA6"/>
    <w:rsid w:val="00727208"/>
    <w:rsid w:val="00727680"/>
    <w:rsid w:val="00733877"/>
    <w:rsid w:val="007348B1"/>
    <w:rsid w:val="00735A0A"/>
    <w:rsid w:val="007362A6"/>
    <w:rsid w:val="00736D7D"/>
    <w:rsid w:val="00740E58"/>
    <w:rsid w:val="00743430"/>
    <w:rsid w:val="007445A0"/>
    <w:rsid w:val="0074524B"/>
    <w:rsid w:val="00746E83"/>
    <w:rsid w:val="00747D8B"/>
    <w:rsid w:val="00751228"/>
    <w:rsid w:val="00754F54"/>
    <w:rsid w:val="007571E1"/>
    <w:rsid w:val="00757A16"/>
    <w:rsid w:val="007604B2"/>
    <w:rsid w:val="00765281"/>
    <w:rsid w:val="007660B8"/>
    <w:rsid w:val="00766BAD"/>
    <w:rsid w:val="007729A2"/>
    <w:rsid w:val="007755F2"/>
    <w:rsid w:val="00776971"/>
    <w:rsid w:val="0077789B"/>
    <w:rsid w:val="00780A80"/>
    <w:rsid w:val="0078177E"/>
    <w:rsid w:val="0078304C"/>
    <w:rsid w:val="00783673"/>
    <w:rsid w:val="00785490"/>
    <w:rsid w:val="00791D4A"/>
    <w:rsid w:val="007925EA"/>
    <w:rsid w:val="00793CD8"/>
    <w:rsid w:val="00795C92"/>
    <w:rsid w:val="00796231"/>
    <w:rsid w:val="007A1CB3"/>
    <w:rsid w:val="007A306F"/>
    <w:rsid w:val="007A43A6"/>
    <w:rsid w:val="007A58A6"/>
    <w:rsid w:val="007B3326"/>
    <w:rsid w:val="007B3D2D"/>
    <w:rsid w:val="007B50AE"/>
    <w:rsid w:val="007B51DF"/>
    <w:rsid w:val="007C05DD"/>
    <w:rsid w:val="007C3D18"/>
    <w:rsid w:val="007C60BF"/>
    <w:rsid w:val="007C6A07"/>
    <w:rsid w:val="007C75A1"/>
    <w:rsid w:val="007C77A5"/>
    <w:rsid w:val="007D04E5"/>
    <w:rsid w:val="007D2130"/>
    <w:rsid w:val="007D5901"/>
    <w:rsid w:val="007D71CC"/>
    <w:rsid w:val="007D7526"/>
    <w:rsid w:val="007E4610"/>
    <w:rsid w:val="007E4715"/>
    <w:rsid w:val="007E505B"/>
    <w:rsid w:val="007E7091"/>
    <w:rsid w:val="007F38AF"/>
    <w:rsid w:val="00803FAE"/>
    <w:rsid w:val="00805B55"/>
    <w:rsid w:val="0080605F"/>
    <w:rsid w:val="00807786"/>
    <w:rsid w:val="00811FCB"/>
    <w:rsid w:val="00812B4D"/>
    <w:rsid w:val="00815512"/>
    <w:rsid w:val="008158D6"/>
    <w:rsid w:val="00817196"/>
    <w:rsid w:val="008235DB"/>
    <w:rsid w:val="00824AB4"/>
    <w:rsid w:val="00825C42"/>
    <w:rsid w:val="00825D25"/>
    <w:rsid w:val="00827D6F"/>
    <w:rsid w:val="00832BC6"/>
    <w:rsid w:val="0083388F"/>
    <w:rsid w:val="008376AC"/>
    <w:rsid w:val="008444E8"/>
    <w:rsid w:val="00844E80"/>
    <w:rsid w:val="00846FE7"/>
    <w:rsid w:val="00851C42"/>
    <w:rsid w:val="0085672B"/>
    <w:rsid w:val="00856911"/>
    <w:rsid w:val="0086430D"/>
    <w:rsid w:val="008677FD"/>
    <w:rsid w:val="008706D4"/>
    <w:rsid w:val="00870F8A"/>
    <w:rsid w:val="008719A4"/>
    <w:rsid w:val="00871D23"/>
    <w:rsid w:val="00874312"/>
    <w:rsid w:val="0087437C"/>
    <w:rsid w:val="00875CD7"/>
    <w:rsid w:val="00876B4D"/>
    <w:rsid w:val="00877F18"/>
    <w:rsid w:val="008810FD"/>
    <w:rsid w:val="00887305"/>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821"/>
    <w:rsid w:val="008C4958"/>
    <w:rsid w:val="008C4BAA"/>
    <w:rsid w:val="008C6AE8"/>
    <w:rsid w:val="008C7573"/>
    <w:rsid w:val="008D00A5"/>
    <w:rsid w:val="008D14E7"/>
    <w:rsid w:val="008D34F1"/>
    <w:rsid w:val="008D39D8"/>
    <w:rsid w:val="008D6D1A"/>
    <w:rsid w:val="008E065E"/>
    <w:rsid w:val="008E0927"/>
    <w:rsid w:val="008E1909"/>
    <w:rsid w:val="008E1FEE"/>
    <w:rsid w:val="008E45D4"/>
    <w:rsid w:val="008F1EAB"/>
    <w:rsid w:val="008F33DC"/>
    <w:rsid w:val="008F477F"/>
    <w:rsid w:val="00902350"/>
    <w:rsid w:val="0090336B"/>
    <w:rsid w:val="009053AA"/>
    <w:rsid w:val="00906939"/>
    <w:rsid w:val="00906E07"/>
    <w:rsid w:val="00910B7D"/>
    <w:rsid w:val="00911DFB"/>
    <w:rsid w:val="009137F3"/>
    <w:rsid w:val="009139D9"/>
    <w:rsid w:val="00914AD8"/>
    <w:rsid w:val="00916079"/>
    <w:rsid w:val="00917CE9"/>
    <w:rsid w:val="00920BF2"/>
    <w:rsid w:val="00922010"/>
    <w:rsid w:val="00931BD9"/>
    <w:rsid w:val="00936875"/>
    <w:rsid w:val="009368F3"/>
    <w:rsid w:val="00941636"/>
    <w:rsid w:val="00943742"/>
    <w:rsid w:val="00945C05"/>
    <w:rsid w:val="00945C25"/>
    <w:rsid w:val="00946945"/>
    <w:rsid w:val="00947713"/>
    <w:rsid w:val="00950DE7"/>
    <w:rsid w:val="00953920"/>
    <w:rsid w:val="00953D47"/>
    <w:rsid w:val="009557BA"/>
    <w:rsid w:val="0095681E"/>
    <w:rsid w:val="009572D4"/>
    <w:rsid w:val="00961921"/>
    <w:rsid w:val="00962640"/>
    <w:rsid w:val="0096430A"/>
    <w:rsid w:val="00964E65"/>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61B0"/>
    <w:rsid w:val="009B7E87"/>
    <w:rsid w:val="009C0169"/>
    <w:rsid w:val="009C1877"/>
    <w:rsid w:val="009C403E"/>
    <w:rsid w:val="009C557A"/>
    <w:rsid w:val="009D4FF0"/>
    <w:rsid w:val="009D703C"/>
    <w:rsid w:val="009D718F"/>
    <w:rsid w:val="009E068F"/>
    <w:rsid w:val="009E14E0"/>
    <w:rsid w:val="009E35DB"/>
    <w:rsid w:val="009E47A3"/>
    <w:rsid w:val="009F08F3"/>
    <w:rsid w:val="009F344F"/>
    <w:rsid w:val="009F5238"/>
    <w:rsid w:val="00A031D8"/>
    <w:rsid w:val="00A048A8"/>
    <w:rsid w:val="00A04F49"/>
    <w:rsid w:val="00A06498"/>
    <w:rsid w:val="00A13E54"/>
    <w:rsid w:val="00A1780E"/>
    <w:rsid w:val="00A17F63"/>
    <w:rsid w:val="00A2193B"/>
    <w:rsid w:val="00A2351A"/>
    <w:rsid w:val="00A264A9"/>
    <w:rsid w:val="00A26DCF"/>
    <w:rsid w:val="00A27785"/>
    <w:rsid w:val="00A30187"/>
    <w:rsid w:val="00A30A1F"/>
    <w:rsid w:val="00A321E0"/>
    <w:rsid w:val="00A3448A"/>
    <w:rsid w:val="00A34F9C"/>
    <w:rsid w:val="00A36297"/>
    <w:rsid w:val="00A41E2B"/>
    <w:rsid w:val="00A45B74"/>
    <w:rsid w:val="00A515C5"/>
    <w:rsid w:val="00A52E1D"/>
    <w:rsid w:val="00A61499"/>
    <w:rsid w:val="00A62A77"/>
    <w:rsid w:val="00A63483"/>
    <w:rsid w:val="00A657D7"/>
    <w:rsid w:val="00A660AC"/>
    <w:rsid w:val="00A669A4"/>
    <w:rsid w:val="00A67E6C"/>
    <w:rsid w:val="00A71B99"/>
    <w:rsid w:val="00A72FB6"/>
    <w:rsid w:val="00A739D0"/>
    <w:rsid w:val="00A761D4"/>
    <w:rsid w:val="00A77EC4"/>
    <w:rsid w:val="00A92879"/>
    <w:rsid w:val="00A9442A"/>
    <w:rsid w:val="00A94FC6"/>
    <w:rsid w:val="00AA016F"/>
    <w:rsid w:val="00AA19C3"/>
    <w:rsid w:val="00AA1ED6"/>
    <w:rsid w:val="00AA47A0"/>
    <w:rsid w:val="00AA4F46"/>
    <w:rsid w:val="00AA51D6"/>
    <w:rsid w:val="00AA7D73"/>
    <w:rsid w:val="00AB0BC8"/>
    <w:rsid w:val="00AB11CA"/>
    <w:rsid w:val="00AB14D9"/>
    <w:rsid w:val="00AB1F9F"/>
    <w:rsid w:val="00AB4AB8"/>
    <w:rsid w:val="00AB655E"/>
    <w:rsid w:val="00AC007F"/>
    <w:rsid w:val="00AC2ECD"/>
    <w:rsid w:val="00AC3119"/>
    <w:rsid w:val="00AC38C2"/>
    <w:rsid w:val="00AC49FB"/>
    <w:rsid w:val="00AC5994"/>
    <w:rsid w:val="00AC5A10"/>
    <w:rsid w:val="00AD0AA3"/>
    <w:rsid w:val="00AD3F94"/>
    <w:rsid w:val="00AD4A5A"/>
    <w:rsid w:val="00AE27AC"/>
    <w:rsid w:val="00AE40E0"/>
    <w:rsid w:val="00AE4DBA"/>
    <w:rsid w:val="00AE4F07"/>
    <w:rsid w:val="00AF1C5D"/>
    <w:rsid w:val="00AF42D7"/>
    <w:rsid w:val="00B00255"/>
    <w:rsid w:val="00B006FE"/>
    <w:rsid w:val="00B007CB"/>
    <w:rsid w:val="00B02AA9"/>
    <w:rsid w:val="00B02FA3"/>
    <w:rsid w:val="00B05084"/>
    <w:rsid w:val="00B0786B"/>
    <w:rsid w:val="00B15222"/>
    <w:rsid w:val="00B157F9"/>
    <w:rsid w:val="00B178C7"/>
    <w:rsid w:val="00B20256"/>
    <w:rsid w:val="00B20D09"/>
    <w:rsid w:val="00B255AA"/>
    <w:rsid w:val="00B2763F"/>
    <w:rsid w:val="00B27AAC"/>
    <w:rsid w:val="00B30929"/>
    <w:rsid w:val="00B309C7"/>
    <w:rsid w:val="00B36948"/>
    <w:rsid w:val="00B36E71"/>
    <w:rsid w:val="00B372AA"/>
    <w:rsid w:val="00B40445"/>
    <w:rsid w:val="00B409E0"/>
    <w:rsid w:val="00B41888"/>
    <w:rsid w:val="00B45A52"/>
    <w:rsid w:val="00B46175"/>
    <w:rsid w:val="00B54493"/>
    <w:rsid w:val="00B548B7"/>
    <w:rsid w:val="00B664C7"/>
    <w:rsid w:val="00B739F6"/>
    <w:rsid w:val="00B8014D"/>
    <w:rsid w:val="00B81A6C"/>
    <w:rsid w:val="00B85DE5"/>
    <w:rsid w:val="00B8716F"/>
    <w:rsid w:val="00B90F73"/>
    <w:rsid w:val="00B93B59"/>
    <w:rsid w:val="00B9406A"/>
    <w:rsid w:val="00B955C5"/>
    <w:rsid w:val="00BA2280"/>
    <w:rsid w:val="00BA2A08"/>
    <w:rsid w:val="00BA5410"/>
    <w:rsid w:val="00BA56D2"/>
    <w:rsid w:val="00BA76E0"/>
    <w:rsid w:val="00BB2A25"/>
    <w:rsid w:val="00BB4B8D"/>
    <w:rsid w:val="00BB51E9"/>
    <w:rsid w:val="00BC0FDC"/>
    <w:rsid w:val="00BC3053"/>
    <w:rsid w:val="00BC4D2E"/>
    <w:rsid w:val="00BD48AC"/>
    <w:rsid w:val="00BD5F1A"/>
    <w:rsid w:val="00BE1234"/>
    <w:rsid w:val="00BE2073"/>
    <w:rsid w:val="00BE2FA6"/>
    <w:rsid w:val="00BE333F"/>
    <w:rsid w:val="00BE7406"/>
    <w:rsid w:val="00BE7603"/>
    <w:rsid w:val="00BF3279"/>
    <w:rsid w:val="00BF32A6"/>
    <w:rsid w:val="00BF74C7"/>
    <w:rsid w:val="00C00A44"/>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0A4E"/>
    <w:rsid w:val="00C72093"/>
    <w:rsid w:val="00C72EF4"/>
    <w:rsid w:val="00C7417B"/>
    <w:rsid w:val="00C744FE"/>
    <w:rsid w:val="00C75D2F"/>
    <w:rsid w:val="00C767BE"/>
    <w:rsid w:val="00C76E3C"/>
    <w:rsid w:val="00C81568"/>
    <w:rsid w:val="00C8647A"/>
    <w:rsid w:val="00C9027A"/>
    <w:rsid w:val="00C9068E"/>
    <w:rsid w:val="00C93814"/>
    <w:rsid w:val="00C93C4B"/>
    <w:rsid w:val="00C944AB"/>
    <w:rsid w:val="00C95B40"/>
    <w:rsid w:val="00CA1ED8"/>
    <w:rsid w:val="00CA2056"/>
    <w:rsid w:val="00CB1F63"/>
    <w:rsid w:val="00CB23D6"/>
    <w:rsid w:val="00CB7170"/>
    <w:rsid w:val="00CC040E"/>
    <w:rsid w:val="00CC111F"/>
    <w:rsid w:val="00CC2011"/>
    <w:rsid w:val="00CC3EA0"/>
    <w:rsid w:val="00CC7B45"/>
    <w:rsid w:val="00CD1188"/>
    <w:rsid w:val="00CD23CD"/>
    <w:rsid w:val="00CD2ED1"/>
    <w:rsid w:val="00CD337B"/>
    <w:rsid w:val="00CE0424"/>
    <w:rsid w:val="00CE7561"/>
    <w:rsid w:val="00CF1354"/>
    <w:rsid w:val="00CF3B1F"/>
    <w:rsid w:val="00CF3BF6"/>
    <w:rsid w:val="00CF3F6F"/>
    <w:rsid w:val="00CF625B"/>
    <w:rsid w:val="00CF687E"/>
    <w:rsid w:val="00CF7881"/>
    <w:rsid w:val="00D0349B"/>
    <w:rsid w:val="00D05883"/>
    <w:rsid w:val="00D06878"/>
    <w:rsid w:val="00D1023F"/>
    <w:rsid w:val="00D10249"/>
    <w:rsid w:val="00D115C3"/>
    <w:rsid w:val="00D11897"/>
    <w:rsid w:val="00D13135"/>
    <w:rsid w:val="00D13E4E"/>
    <w:rsid w:val="00D214E2"/>
    <w:rsid w:val="00D23114"/>
    <w:rsid w:val="00D239A7"/>
    <w:rsid w:val="00D23CE8"/>
    <w:rsid w:val="00D23F47"/>
    <w:rsid w:val="00D3499D"/>
    <w:rsid w:val="00D36E71"/>
    <w:rsid w:val="00D37D87"/>
    <w:rsid w:val="00D40B33"/>
    <w:rsid w:val="00D4318F"/>
    <w:rsid w:val="00D438BF"/>
    <w:rsid w:val="00D440F8"/>
    <w:rsid w:val="00D471FC"/>
    <w:rsid w:val="00D51F24"/>
    <w:rsid w:val="00D546FF"/>
    <w:rsid w:val="00D55616"/>
    <w:rsid w:val="00D55AD5"/>
    <w:rsid w:val="00D57124"/>
    <w:rsid w:val="00D576CA"/>
    <w:rsid w:val="00D60189"/>
    <w:rsid w:val="00D606C9"/>
    <w:rsid w:val="00D61AF5"/>
    <w:rsid w:val="00D652B5"/>
    <w:rsid w:val="00D66155"/>
    <w:rsid w:val="00D707FB"/>
    <w:rsid w:val="00D708B0"/>
    <w:rsid w:val="00D77B1D"/>
    <w:rsid w:val="00D8021F"/>
    <w:rsid w:val="00D80383"/>
    <w:rsid w:val="00D823C6"/>
    <w:rsid w:val="00D82C37"/>
    <w:rsid w:val="00D8327F"/>
    <w:rsid w:val="00D86CA3"/>
    <w:rsid w:val="00D871CE"/>
    <w:rsid w:val="00D9196D"/>
    <w:rsid w:val="00D92982"/>
    <w:rsid w:val="00D93C38"/>
    <w:rsid w:val="00DA2817"/>
    <w:rsid w:val="00DA2F03"/>
    <w:rsid w:val="00DA305E"/>
    <w:rsid w:val="00DA5417"/>
    <w:rsid w:val="00DA56E8"/>
    <w:rsid w:val="00DB0A9F"/>
    <w:rsid w:val="00DB377D"/>
    <w:rsid w:val="00DB7FCB"/>
    <w:rsid w:val="00DC2372"/>
    <w:rsid w:val="00DC2D36"/>
    <w:rsid w:val="00DC53EF"/>
    <w:rsid w:val="00DE5608"/>
    <w:rsid w:val="00DE58D0"/>
    <w:rsid w:val="00DE654F"/>
    <w:rsid w:val="00DF0B6E"/>
    <w:rsid w:val="00DF15E0"/>
    <w:rsid w:val="00DF37A0"/>
    <w:rsid w:val="00DF5538"/>
    <w:rsid w:val="00E110E7"/>
    <w:rsid w:val="00E11B20"/>
    <w:rsid w:val="00E17FA2"/>
    <w:rsid w:val="00E22330"/>
    <w:rsid w:val="00E22713"/>
    <w:rsid w:val="00E24406"/>
    <w:rsid w:val="00E30B5A"/>
    <w:rsid w:val="00E3123D"/>
    <w:rsid w:val="00E31461"/>
    <w:rsid w:val="00E31D43"/>
    <w:rsid w:val="00E32608"/>
    <w:rsid w:val="00E34188"/>
    <w:rsid w:val="00E34B6E"/>
    <w:rsid w:val="00E35559"/>
    <w:rsid w:val="00E3723A"/>
    <w:rsid w:val="00E37860"/>
    <w:rsid w:val="00E41AC9"/>
    <w:rsid w:val="00E446F1"/>
    <w:rsid w:val="00E46886"/>
    <w:rsid w:val="00E47AEF"/>
    <w:rsid w:val="00E53B75"/>
    <w:rsid w:val="00E54E3B"/>
    <w:rsid w:val="00E57565"/>
    <w:rsid w:val="00E60417"/>
    <w:rsid w:val="00E63838"/>
    <w:rsid w:val="00E64434"/>
    <w:rsid w:val="00E6628D"/>
    <w:rsid w:val="00E67C51"/>
    <w:rsid w:val="00E72EFC"/>
    <w:rsid w:val="00E758EC"/>
    <w:rsid w:val="00E80EF4"/>
    <w:rsid w:val="00E81D0E"/>
    <w:rsid w:val="00E8234C"/>
    <w:rsid w:val="00E83AA9"/>
    <w:rsid w:val="00E85928"/>
    <w:rsid w:val="00E87822"/>
    <w:rsid w:val="00E90395"/>
    <w:rsid w:val="00E90E49"/>
    <w:rsid w:val="00E917F9"/>
    <w:rsid w:val="00E9291C"/>
    <w:rsid w:val="00E93483"/>
    <w:rsid w:val="00E93FFE"/>
    <w:rsid w:val="00E94F8A"/>
    <w:rsid w:val="00EA72E8"/>
    <w:rsid w:val="00EA7A41"/>
    <w:rsid w:val="00EB077B"/>
    <w:rsid w:val="00EB4EA2"/>
    <w:rsid w:val="00EB5792"/>
    <w:rsid w:val="00EC24D5"/>
    <w:rsid w:val="00EC27C6"/>
    <w:rsid w:val="00EC4207"/>
    <w:rsid w:val="00EC5653"/>
    <w:rsid w:val="00EC71CE"/>
    <w:rsid w:val="00ED0969"/>
    <w:rsid w:val="00ED1006"/>
    <w:rsid w:val="00ED214A"/>
    <w:rsid w:val="00ED72CD"/>
    <w:rsid w:val="00EE10F5"/>
    <w:rsid w:val="00EE32EC"/>
    <w:rsid w:val="00EF18FE"/>
    <w:rsid w:val="00EF5787"/>
    <w:rsid w:val="00EF60D0"/>
    <w:rsid w:val="00EF7D52"/>
    <w:rsid w:val="00F01A2C"/>
    <w:rsid w:val="00F0528D"/>
    <w:rsid w:val="00F06C67"/>
    <w:rsid w:val="00F06DFD"/>
    <w:rsid w:val="00F071D1"/>
    <w:rsid w:val="00F07533"/>
    <w:rsid w:val="00F10629"/>
    <w:rsid w:val="00F11833"/>
    <w:rsid w:val="00F13777"/>
    <w:rsid w:val="00F15FA5"/>
    <w:rsid w:val="00F209B7"/>
    <w:rsid w:val="00F2376F"/>
    <w:rsid w:val="00F243D8"/>
    <w:rsid w:val="00F24D83"/>
    <w:rsid w:val="00F30828"/>
    <w:rsid w:val="00F313D6"/>
    <w:rsid w:val="00F40983"/>
    <w:rsid w:val="00F40F0C"/>
    <w:rsid w:val="00F41193"/>
    <w:rsid w:val="00F42F37"/>
    <w:rsid w:val="00F4766C"/>
    <w:rsid w:val="00F5060E"/>
    <w:rsid w:val="00F507D1"/>
    <w:rsid w:val="00F518B5"/>
    <w:rsid w:val="00F519CE"/>
    <w:rsid w:val="00F51ADA"/>
    <w:rsid w:val="00F57240"/>
    <w:rsid w:val="00F57E6F"/>
    <w:rsid w:val="00F60203"/>
    <w:rsid w:val="00F607C5"/>
    <w:rsid w:val="00F60DEA"/>
    <w:rsid w:val="00F6302A"/>
    <w:rsid w:val="00F63950"/>
    <w:rsid w:val="00F64C2B"/>
    <w:rsid w:val="00F651BE"/>
    <w:rsid w:val="00F67F53"/>
    <w:rsid w:val="00F703BE"/>
    <w:rsid w:val="00F71F69"/>
    <w:rsid w:val="00F72B72"/>
    <w:rsid w:val="00F74150"/>
    <w:rsid w:val="00F74BB9"/>
    <w:rsid w:val="00F75582"/>
    <w:rsid w:val="00F76EFA"/>
    <w:rsid w:val="00F804BE"/>
    <w:rsid w:val="00F817CE"/>
    <w:rsid w:val="00F838D9"/>
    <w:rsid w:val="00F8456C"/>
    <w:rsid w:val="00F859D8"/>
    <w:rsid w:val="00F868F5"/>
    <w:rsid w:val="00F879E0"/>
    <w:rsid w:val="00F9056A"/>
    <w:rsid w:val="00F90F8D"/>
    <w:rsid w:val="00F92782"/>
    <w:rsid w:val="00F93AA9"/>
    <w:rsid w:val="00F96985"/>
    <w:rsid w:val="00F97838"/>
    <w:rsid w:val="00FA1F9A"/>
    <w:rsid w:val="00FA2BB3"/>
    <w:rsid w:val="00FB4C80"/>
    <w:rsid w:val="00FB6A6A"/>
    <w:rsid w:val="00FB740A"/>
    <w:rsid w:val="00FC7429"/>
    <w:rsid w:val="00FD07F6"/>
    <w:rsid w:val="00FD1D70"/>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40D1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7E2A"/>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094E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94E51"/>
    <w:pPr>
      <w:pBdr>
        <w:top w:val="none" w:sz="0" w:space="0" w:color="auto"/>
      </w:pBdr>
      <w:spacing w:before="180"/>
      <w:outlineLvl w:val="1"/>
    </w:pPr>
    <w:rPr>
      <w:sz w:val="32"/>
    </w:rPr>
  </w:style>
  <w:style w:type="paragraph" w:styleId="Heading3">
    <w:name w:val="heading 3"/>
    <w:basedOn w:val="Heading2"/>
    <w:next w:val="Normal"/>
    <w:link w:val="Heading3Char"/>
    <w:qFormat/>
    <w:rsid w:val="00094E51"/>
    <w:pPr>
      <w:spacing w:before="120"/>
      <w:outlineLvl w:val="2"/>
    </w:pPr>
    <w:rPr>
      <w:sz w:val="28"/>
    </w:rPr>
  </w:style>
  <w:style w:type="paragraph" w:styleId="Heading4">
    <w:name w:val="heading 4"/>
    <w:basedOn w:val="Heading3"/>
    <w:next w:val="Normal"/>
    <w:link w:val="Heading4Char"/>
    <w:qFormat/>
    <w:rsid w:val="00094E51"/>
    <w:pPr>
      <w:ind w:left="1418" w:hanging="1418"/>
      <w:outlineLvl w:val="3"/>
    </w:pPr>
    <w:rPr>
      <w:sz w:val="24"/>
    </w:rPr>
  </w:style>
  <w:style w:type="paragraph" w:styleId="Heading5">
    <w:name w:val="heading 5"/>
    <w:basedOn w:val="Heading4"/>
    <w:next w:val="Normal"/>
    <w:link w:val="Heading5Char"/>
    <w:qFormat/>
    <w:rsid w:val="00094E51"/>
    <w:pPr>
      <w:ind w:left="1701" w:hanging="1701"/>
      <w:outlineLvl w:val="4"/>
    </w:pPr>
    <w:rPr>
      <w:sz w:val="22"/>
    </w:rPr>
  </w:style>
  <w:style w:type="paragraph" w:styleId="Heading6">
    <w:name w:val="heading 6"/>
    <w:basedOn w:val="H6"/>
    <w:next w:val="Normal"/>
    <w:link w:val="Heading6Char"/>
    <w:qFormat/>
    <w:rsid w:val="00094E51"/>
    <w:pPr>
      <w:outlineLvl w:val="5"/>
    </w:pPr>
  </w:style>
  <w:style w:type="paragraph" w:styleId="Heading7">
    <w:name w:val="heading 7"/>
    <w:basedOn w:val="H6"/>
    <w:next w:val="Normal"/>
    <w:link w:val="Heading7Char"/>
    <w:qFormat/>
    <w:rsid w:val="00094E51"/>
    <w:pPr>
      <w:outlineLvl w:val="6"/>
    </w:pPr>
  </w:style>
  <w:style w:type="paragraph" w:styleId="Heading8">
    <w:name w:val="heading 8"/>
    <w:basedOn w:val="Heading1"/>
    <w:next w:val="Normal"/>
    <w:link w:val="Heading8Char"/>
    <w:qFormat/>
    <w:rsid w:val="00094E51"/>
    <w:pPr>
      <w:ind w:left="0" w:firstLine="0"/>
      <w:outlineLvl w:val="7"/>
    </w:pPr>
  </w:style>
  <w:style w:type="paragraph" w:styleId="Heading9">
    <w:name w:val="heading 9"/>
    <w:basedOn w:val="Heading8"/>
    <w:next w:val="Normal"/>
    <w:link w:val="Heading9Char"/>
    <w:qFormat/>
    <w:rsid w:val="00094E51"/>
    <w:pPr>
      <w:outlineLvl w:val="8"/>
    </w:pPr>
  </w:style>
  <w:style w:type="character" w:default="1" w:styleId="DefaultParagraphFont">
    <w:name w:val="Default Paragraph Font"/>
    <w:uiPriority w:val="1"/>
    <w:semiHidden/>
    <w:unhideWhenUsed/>
    <w:rsid w:val="00517E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7E2A"/>
  </w:style>
  <w:style w:type="paragraph" w:styleId="TOC8">
    <w:name w:val="toc 8"/>
    <w:basedOn w:val="TOC1"/>
    <w:uiPriority w:val="39"/>
    <w:rsid w:val="00094E51"/>
    <w:pPr>
      <w:spacing w:before="180"/>
      <w:ind w:left="2693" w:hanging="2693"/>
    </w:pPr>
    <w:rPr>
      <w:b/>
    </w:rPr>
  </w:style>
  <w:style w:type="paragraph" w:styleId="TOC1">
    <w:name w:val="toc 1"/>
    <w:uiPriority w:val="39"/>
    <w:rsid w:val="00094E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94E51"/>
    <w:pPr>
      <w:keepNext/>
      <w:keepLines/>
      <w:spacing w:before="180"/>
      <w:jc w:val="center"/>
    </w:pPr>
  </w:style>
  <w:style w:type="paragraph" w:styleId="Caption">
    <w:name w:val="caption"/>
    <w:basedOn w:val="Normal"/>
    <w:next w:val="Normal"/>
    <w:qFormat/>
    <w:rsid w:val="00094E51"/>
    <w:pPr>
      <w:spacing w:before="120" w:after="120"/>
    </w:pPr>
    <w:rPr>
      <w:b/>
      <w:lang w:eastAsia="en-GB"/>
    </w:rPr>
  </w:style>
  <w:style w:type="paragraph" w:styleId="TOC5">
    <w:name w:val="toc 5"/>
    <w:basedOn w:val="TOC4"/>
    <w:uiPriority w:val="39"/>
    <w:rsid w:val="00094E51"/>
    <w:pPr>
      <w:ind w:left="1701" w:hanging="1701"/>
    </w:pPr>
  </w:style>
  <w:style w:type="paragraph" w:styleId="TOC4">
    <w:name w:val="toc 4"/>
    <w:basedOn w:val="TOC3"/>
    <w:uiPriority w:val="39"/>
    <w:rsid w:val="00094E51"/>
    <w:pPr>
      <w:ind w:left="1418" w:hanging="1418"/>
    </w:pPr>
  </w:style>
  <w:style w:type="paragraph" w:styleId="TOC3">
    <w:name w:val="toc 3"/>
    <w:basedOn w:val="TOC2"/>
    <w:uiPriority w:val="39"/>
    <w:rsid w:val="00094E51"/>
    <w:pPr>
      <w:ind w:left="1134" w:hanging="1134"/>
    </w:pPr>
  </w:style>
  <w:style w:type="paragraph" w:styleId="TOC2">
    <w:name w:val="toc 2"/>
    <w:basedOn w:val="TOC1"/>
    <w:uiPriority w:val="39"/>
    <w:rsid w:val="00094E51"/>
    <w:pPr>
      <w:keepNext w:val="0"/>
      <w:spacing w:before="0"/>
      <w:ind w:left="851" w:hanging="851"/>
    </w:pPr>
    <w:rPr>
      <w:sz w:val="20"/>
    </w:rPr>
  </w:style>
  <w:style w:type="paragraph" w:styleId="Index2">
    <w:name w:val="index 2"/>
    <w:basedOn w:val="Index1"/>
    <w:rsid w:val="00094E51"/>
    <w:pPr>
      <w:ind w:left="284"/>
    </w:pPr>
  </w:style>
  <w:style w:type="paragraph" w:styleId="Index1">
    <w:name w:val="index 1"/>
    <w:basedOn w:val="Normal"/>
    <w:rsid w:val="00094E51"/>
    <w:pPr>
      <w:keepLines/>
      <w:spacing w:after="0"/>
    </w:pPr>
  </w:style>
  <w:style w:type="paragraph" w:styleId="DocumentMap">
    <w:name w:val="Document Map"/>
    <w:basedOn w:val="Normal"/>
    <w:link w:val="DocumentMapChar"/>
    <w:rsid w:val="00094E51"/>
    <w:pPr>
      <w:shd w:val="clear" w:color="auto" w:fill="000080"/>
    </w:pPr>
    <w:rPr>
      <w:rFonts w:ascii="Tahoma" w:hAnsi="Tahoma" w:cs="Tahoma"/>
    </w:rPr>
  </w:style>
  <w:style w:type="paragraph" w:styleId="ListNumber2">
    <w:name w:val="List Number 2"/>
    <w:basedOn w:val="ListNumber"/>
    <w:rsid w:val="00094E51"/>
    <w:pPr>
      <w:numPr>
        <w:numId w:val="22"/>
      </w:numPr>
    </w:pPr>
  </w:style>
  <w:style w:type="paragraph" w:styleId="ListNumber">
    <w:name w:val="List Number"/>
    <w:basedOn w:val="List"/>
    <w:rsid w:val="00094E51"/>
    <w:pPr>
      <w:numPr>
        <w:numId w:val="21"/>
      </w:numPr>
    </w:pPr>
    <w:rPr>
      <w:lang w:eastAsia="ja-JP"/>
    </w:rPr>
  </w:style>
  <w:style w:type="paragraph" w:styleId="List">
    <w:name w:val="List"/>
    <w:basedOn w:val="BodyText"/>
    <w:rsid w:val="00094E51"/>
    <w:pPr>
      <w:ind w:left="568" w:hanging="284"/>
    </w:pPr>
  </w:style>
  <w:style w:type="paragraph" w:styleId="Header">
    <w:name w:val="header"/>
    <w:link w:val="HeaderChar"/>
    <w:rsid w:val="00094E5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94E51"/>
    <w:rPr>
      <w:b/>
      <w:position w:val="6"/>
      <w:sz w:val="16"/>
    </w:rPr>
  </w:style>
  <w:style w:type="paragraph" w:styleId="FootnoteText">
    <w:name w:val="footnote text"/>
    <w:basedOn w:val="Normal"/>
    <w:link w:val="FootnoteTextChar"/>
    <w:rsid w:val="00094E51"/>
    <w:pPr>
      <w:keepLines/>
      <w:spacing w:after="0"/>
      <w:ind w:left="454" w:hanging="454"/>
    </w:pPr>
    <w:rPr>
      <w:sz w:val="16"/>
    </w:rPr>
  </w:style>
  <w:style w:type="paragraph" w:customStyle="1" w:styleId="3GPPHeader">
    <w:name w:val="3GPP_Header"/>
    <w:basedOn w:val="BodyText"/>
    <w:rsid w:val="00094E51"/>
    <w:pPr>
      <w:tabs>
        <w:tab w:val="left" w:pos="1701"/>
        <w:tab w:val="right" w:pos="9639"/>
      </w:tabs>
      <w:spacing w:after="240"/>
    </w:pPr>
    <w:rPr>
      <w:b/>
      <w:sz w:val="24"/>
    </w:rPr>
  </w:style>
  <w:style w:type="paragraph" w:styleId="TOC9">
    <w:name w:val="toc 9"/>
    <w:basedOn w:val="TOC8"/>
    <w:uiPriority w:val="39"/>
    <w:rsid w:val="00094E51"/>
    <w:pPr>
      <w:ind w:left="1418" w:hanging="1418"/>
    </w:pPr>
  </w:style>
  <w:style w:type="paragraph" w:styleId="TOC6">
    <w:name w:val="toc 6"/>
    <w:basedOn w:val="TOC5"/>
    <w:next w:val="Normal"/>
    <w:uiPriority w:val="39"/>
    <w:rsid w:val="00094E51"/>
    <w:pPr>
      <w:ind w:left="1985" w:hanging="1985"/>
    </w:pPr>
  </w:style>
  <w:style w:type="paragraph" w:styleId="TOC7">
    <w:name w:val="toc 7"/>
    <w:basedOn w:val="TOC6"/>
    <w:next w:val="Normal"/>
    <w:uiPriority w:val="39"/>
    <w:rsid w:val="00094E51"/>
    <w:pPr>
      <w:ind w:left="2268" w:hanging="2268"/>
    </w:pPr>
  </w:style>
  <w:style w:type="paragraph" w:styleId="ListBullet2">
    <w:name w:val="List Bullet 2"/>
    <w:basedOn w:val="ListBullet"/>
    <w:rsid w:val="00094E51"/>
    <w:pPr>
      <w:numPr>
        <w:numId w:val="17"/>
      </w:numPr>
    </w:pPr>
  </w:style>
  <w:style w:type="paragraph" w:styleId="ListBullet">
    <w:name w:val="List Bullet"/>
    <w:basedOn w:val="List"/>
    <w:rsid w:val="00094E51"/>
    <w:pPr>
      <w:numPr>
        <w:numId w:val="16"/>
      </w:numPr>
    </w:pPr>
    <w:rPr>
      <w:lang w:eastAsia="ja-JP"/>
    </w:rPr>
  </w:style>
  <w:style w:type="paragraph" w:styleId="ListBullet3">
    <w:name w:val="List Bullet 3"/>
    <w:basedOn w:val="ListBullet2"/>
    <w:rsid w:val="00094E51"/>
    <w:pPr>
      <w:numPr>
        <w:numId w:val="18"/>
      </w:numPr>
    </w:pPr>
  </w:style>
  <w:style w:type="paragraph" w:customStyle="1" w:styleId="EQ">
    <w:name w:val="EQ"/>
    <w:basedOn w:val="Normal"/>
    <w:next w:val="Normal"/>
    <w:rsid w:val="00094E51"/>
    <w:pPr>
      <w:keepLines/>
      <w:tabs>
        <w:tab w:val="center" w:pos="4536"/>
        <w:tab w:val="right" w:pos="9072"/>
      </w:tabs>
    </w:pPr>
    <w:rPr>
      <w:noProof/>
    </w:rPr>
  </w:style>
  <w:style w:type="paragraph" w:styleId="List2">
    <w:name w:val="List 2"/>
    <w:basedOn w:val="List"/>
    <w:rsid w:val="00094E51"/>
    <w:pPr>
      <w:ind w:left="851"/>
    </w:pPr>
    <w:rPr>
      <w:lang w:eastAsia="ja-JP"/>
    </w:rPr>
  </w:style>
  <w:style w:type="paragraph" w:styleId="List3">
    <w:name w:val="List 3"/>
    <w:basedOn w:val="List2"/>
    <w:rsid w:val="00094E51"/>
    <w:pPr>
      <w:ind w:left="1135"/>
    </w:pPr>
  </w:style>
  <w:style w:type="paragraph" w:styleId="List4">
    <w:name w:val="List 4"/>
    <w:basedOn w:val="List3"/>
    <w:rsid w:val="00094E51"/>
    <w:pPr>
      <w:ind w:left="1418"/>
    </w:pPr>
  </w:style>
  <w:style w:type="paragraph" w:styleId="List5">
    <w:name w:val="List 5"/>
    <w:basedOn w:val="List4"/>
    <w:rsid w:val="00094E51"/>
    <w:pPr>
      <w:ind w:left="1702"/>
    </w:pPr>
  </w:style>
  <w:style w:type="paragraph" w:customStyle="1" w:styleId="EditorsNote">
    <w:name w:val="Editor's Note"/>
    <w:basedOn w:val="NO"/>
    <w:link w:val="EditorsNoteChar"/>
    <w:rsid w:val="00094E51"/>
    <w:rPr>
      <w:color w:val="FF0000"/>
      <w:lang w:val="x-none" w:eastAsia="x-none"/>
    </w:rPr>
  </w:style>
  <w:style w:type="paragraph" w:styleId="ListBullet4">
    <w:name w:val="List Bullet 4"/>
    <w:basedOn w:val="ListBullet3"/>
    <w:rsid w:val="00094E51"/>
    <w:pPr>
      <w:numPr>
        <w:numId w:val="19"/>
      </w:numPr>
    </w:pPr>
  </w:style>
  <w:style w:type="paragraph" w:styleId="ListBullet5">
    <w:name w:val="List Bullet 5"/>
    <w:basedOn w:val="ListBullet4"/>
    <w:rsid w:val="00094E51"/>
    <w:pPr>
      <w:numPr>
        <w:numId w:val="20"/>
      </w:numPr>
    </w:pPr>
  </w:style>
  <w:style w:type="paragraph" w:styleId="Footer">
    <w:name w:val="footer"/>
    <w:basedOn w:val="Header"/>
    <w:link w:val="FooterChar"/>
    <w:rsid w:val="00094E51"/>
    <w:pPr>
      <w:jc w:val="center"/>
    </w:pPr>
    <w:rPr>
      <w:i/>
    </w:rPr>
  </w:style>
  <w:style w:type="paragraph" w:customStyle="1" w:styleId="Reference">
    <w:name w:val="Reference"/>
    <w:basedOn w:val="BodyText"/>
    <w:rsid w:val="00094E51"/>
    <w:pPr>
      <w:numPr>
        <w:numId w:val="2"/>
      </w:numPr>
    </w:pPr>
  </w:style>
  <w:style w:type="paragraph" w:styleId="BalloonText">
    <w:name w:val="Balloon Text"/>
    <w:basedOn w:val="Normal"/>
    <w:link w:val="BalloonTextChar"/>
    <w:rsid w:val="00094E51"/>
    <w:pPr>
      <w:spacing w:after="0"/>
    </w:pPr>
    <w:rPr>
      <w:rFonts w:ascii="Segoe UI" w:hAnsi="Segoe UI" w:cs="Segoe UI"/>
      <w:sz w:val="18"/>
      <w:szCs w:val="18"/>
    </w:rPr>
  </w:style>
  <w:style w:type="character" w:styleId="PageNumber">
    <w:name w:val="page number"/>
    <w:basedOn w:val="DefaultParagraphFont"/>
    <w:rsid w:val="00094E51"/>
  </w:style>
  <w:style w:type="paragraph" w:styleId="BodyText">
    <w:name w:val="Body Text"/>
    <w:basedOn w:val="Normal"/>
    <w:link w:val="BodyTextChar"/>
    <w:rsid w:val="00094E51"/>
    <w:pPr>
      <w:spacing w:after="120"/>
      <w:jc w:val="both"/>
    </w:pPr>
    <w:rPr>
      <w:rFonts w:ascii="Arial" w:hAnsi="Arial"/>
      <w:lang w:eastAsia="zh-CN"/>
    </w:rPr>
  </w:style>
  <w:style w:type="character" w:styleId="Hyperlink">
    <w:name w:val="Hyperlink"/>
    <w:uiPriority w:val="99"/>
    <w:rsid w:val="00094E51"/>
    <w:rPr>
      <w:color w:val="0000FF"/>
      <w:u w:val="single"/>
    </w:rPr>
  </w:style>
  <w:style w:type="character" w:styleId="FollowedHyperlink">
    <w:name w:val="FollowedHyperlink"/>
    <w:unhideWhenUsed/>
    <w:rsid w:val="00094E51"/>
    <w:rPr>
      <w:color w:val="800080"/>
      <w:u w:val="single"/>
    </w:rPr>
  </w:style>
  <w:style w:type="character" w:styleId="CommentReference">
    <w:name w:val="annotation reference"/>
    <w:uiPriority w:val="99"/>
    <w:qFormat/>
    <w:rsid w:val="00094E51"/>
    <w:rPr>
      <w:sz w:val="16"/>
      <w:szCs w:val="16"/>
    </w:rPr>
  </w:style>
  <w:style w:type="paragraph" w:styleId="CommentText">
    <w:name w:val="annotation text"/>
    <w:basedOn w:val="Normal"/>
    <w:link w:val="CommentTextChar"/>
    <w:uiPriority w:val="99"/>
    <w:qFormat/>
    <w:rsid w:val="00094E51"/>
  </w:style>
  <w:style w:type="paragraph" w:styleId="CommentSubject">
    <w:name w:val="annotation subject"/>
    <w:basedOn w:val="CommentText"/>
    <w:next w:val="CommentText"/>
    <w:link w:val="CommentSubjectChar"/>
    <w:rsid w:val="00094E51"/>
    <w:rPr>
      <w:b/>
      <w:bCs/>
    </w:rPr>
  </w:style>
  <w:style w:type="character" w:customStyle="1" w:styleId="Heading1Char">
    <w:name w:val="Heading 1 Char"/>
    <w:link w:val="Heading1"/>
    <w:rsid w:val="00094E51"/>
    <w:rPr>
      <w:rFonts w:ascii="Arial" w:hAnsi="Arial"/>
      <w:sz w:val="36"/>
      <w:lang w:eastAsia="ja-JP"/>
    </w:rPr>
  </w:style>
  <w:style w:type="paragraph" w:customStyle="1" w:styleId="B1">
    <w:name w:val="B1"/>
    <w:basedOn w:val="List"/>
    <w:link w:val="B1Char1"/>
    <w:qFormat/>
    <w:rsid w:val="00094E51"/>
    <w:rPr>
      <w:rFonts w:ascii="Times New Roman" w:hAnsi="Times New Roman"/>
    </w:rPr>
  </w:style>
  <w:style w:type="paragraph" w:customStyle="1" w:styleId="B2">
    <w:name w:val="B2"/>
    <w:basedOn w:val="List2"/>
    <w:link w:val="B2Char"/>
    <w:qFormat/>
    <w:rsid w:val="00094E51"/>
    <w:rPr>
      <w:rFonts w:ascii="Times New Roman" w:hAnsi="Times New Roman"/>
    </w:rPr>
  </w:style>
  <w:style w:type="paragraph" w:customStyle="1" w:styleId="B3">
    <w:name w:val="B3"/>
    <w:basedOn w:val="List3"/>
    <w:link w:val="B3Char2"/>
    <w:qFormat/>
    <w:rsid w:val="00094E51"/>
    <w:rPr>
      <w:rFonts w:ascii="Times New Roman" w:hAnsi="Times New Roman"/>
    </w:rPr>
  </w:style>
  <w:style w:type="paragraph" w:customStyle="1" w:styleId="B4">
    <w:name w:val="B4"/>
    <w:basedOn w:val="List4"/>
    <w:link w:val="B4Char"/>
    <w:qFormat/>
    <w:rsid w:val="00094E51"/>
    <w:rPr>
      <w:rFonts w:ascii="Times New Roman" w:hAnsi="Times New Roman"/>
    </w:rPr>
  </w:style>
  <w:style w:type="paragraph" w:customStyle="1" w:styleId="Proposal">
    <w:name w:val="Proposal"/>
    <w:basedOn w:val="BodyText"/>
    <w:rsid w:val="00094E51"/>
    <w:pPr>
      <w:numPr>
        <w:numId w:val="3"/>
      </w:numPr>
      <w:tabs>
        <w:tab w:val="clear" w:pos="1304"/>
        <w:tab w:val="left" w:pos="1701"/>
      </w:tabs>
      <w:ind w:left="1701" w:hanging="1701"/>
    </w:pPr>
    <w:rPr>
      <w:b/>
      <w:bCs/>
    </w:rPr>
  </w:style>
  <w:style w:type="character" w:customStyle="1" w:styleId="BodyTextChar">
    <w:name w:val="Body Text Char"/>
    <w:link w:val="BodyText"/>
    <w:rsid w:val="00094E51"/>
    <w:rPr>
      <w:rFonts w:ascii="Arial" w:hAnsi="Arial"/>
      <w:lang w:eastAsia="zh-CN"/>
    </w:rPr>
  </w:style>
  <w:style w:type="paragraph" w:customStyle="1" w:styleId="B5">
    <w:name w:val="B5"/>
    <w:basedOn w:val="List5"/>
    <w:link w:val="B5Char"/>
    <w:rsid w:val="00094E51"/>
    <w:rPr>
      <w:rFonts w:ascii="Times New Roman" w:hAnsi="Times New Roman"/>
    </w:rPr>
  </w:style>
  <w:style w:type="paragraph" w:customStyle="1" w:styleId="EX">
    <w:name w:val="EX"/>
    <w:basedOn w:val="Normal"/>
    <w:rsid w:val="00094E51"/>
    <w:pPr>
      <w:keepLines/>
      <w:ind w:left="1702" w:hanging="1418"/>
    </w:pPr>
  </w:style>
  <w:style w:type="paragraph" w:customStyle="1" w:styleId="EW">
    <w:name w:val="EW"/>
    <w:basedOn w:val="EX"/>
    <w:rsid w:val="00094E51"/>
    <w:pPr>
      <w:spacing w:after="0"/>
    </w:pPr>
  </w:style>
  <w:style w:type="paragraph" w:customStyle="1" w:styleId="TAL">
    <w:name w:val="TAL"/>
    <w:basedOn w:val="Normal"/>
    <w:link w:val="TALCar"/>
    <w:rsid w:val="00094E51"/>
    <w:pPr>
      <w:keepNext/>
      <w:keepLines/>
      <w:spacing w:after="0"/>
    </w:pPr>
    <w:rPr>
      <w:rFonts w:ascii="Arial" w:hAnsi="Arial"/>
      <w:sz w:val="18"/>
      <w:lang w:val="x-none" w:eastAsia="x-none"/>
    </w:rPr>
  </w:style>
  <w:style w:type="paragraph" w:customStyle="1" w:styleId="TAC">
    <w:name w:val="TAC"/>
    <w:basedOn w:val="TAL"/>
    <w:rsid w:val="00094E51"/>
    <w:pPr>
      <w:jc w:val="center"/>
    </w:pPr>
  </w:style>
  <w:style w:type="paragraph" w:customStyle="1" w:styleId="TAH">
    <w:name w:val="TAH"/>
    <w:basedOn w:val="TAC"/>
    <w:link w:val="TAHCar"/>
    <w:rsid w:val="00094E51"/>
    <w:rPr>
      <w:b/>
    </w:rPr>
  </w:style>
  <w:style w:type="paragraph" w:customStyle="1" w:styleId="TAN">
    <w:name w:val="TAN"/>
    <w:basedOn w:val="TAL"/>
    <w:rsid w:val="00094E51"/>
    <w:pPr>
      <w:ind w:left="851" w:hanging="851"/>
    </w:pPr>
  </w:style>
  <w:style w:type="paragraph" w:customStyle="1" w:styleId="TAR">
    <w:name w:val="TAR"/>
    <w:basedOn w:val="TAL"/>
    <w:rsid w:val="00094E51"/>
    <w:pPr>
      <w:jc w:val="right"/>
    </w:pPr>
  </w:style>
  <w:style w:type="paragraph" w:customStyle="1" w:styleId="TH">
    <w:name w:val="TH"/>
    <w:basedOn w:val="Normal"/>
    <w:link w:val="THChar"/>
    <w:qFormat/>
    <w:rsid w:val="00094E51"/>
    <w:pPr>
      <w:keepNext/>
      <w:keepLines/>
      <w:spacing w:before="60"/>
      <w:jc w:val="center"/>
    </w:pPr>
    <w:rPr>
      <w:rFonts w:ascii="Arial" w:hAnsi="Arial"/>
      <w:b/>
      <w:lang w:val="x-none" w:eastAsia="x-none"/>
    </w:rPr>
  </w:style>
  <w:style w:type="paragraph" w:customStyle="1" w:styleId="TF">
    <w:name w:val="TF"/>
    <w:basedOn w:val="TH"/>
    <w:link w:val="TFChar"/>
    <w:rsid w:val="00094E51"/>
    <w:pPr>
      <w:keepNext w:val="0"/>
      <w:spacing w:before="0" w:after="240"/>
    </w:pPr>
  </w:style>
  <w:style w:type="paragraph" w:customStyle="1" w:styleId="TT">
    <w:name w:val="TT"/>
    <w:basedOn w:val="Heading1"/>
    <w:next w:val="Normal"/>
    <w:rsid w:val="00094E51"/>
    <w:pPr>
      <w:outlineLvl w:val="9"/>
    </w:pPr>
  </w:style>
  <w:style w:type="paragraph" w:customStyle="1" w:styleId="ZA">
    <w:name w:val="ZA"/>
    <w:rsid w:val="00094E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94E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94E5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94E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94E51"/>
  </w:style>
  <w:style w:type="paragraph" w:customStyle="1" w:styleId="ZH">
    <w:name w:val="ZH"/>
    <w:rsid w:val="00094E5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94E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94E51"/>
    <w:pPr>
      <w:framePr w:hRule="auto" w:wrap="notBeside" w:y="852"/>
    </w:pPr>
    <w:rPr>
      <w:i w:val="0"/>
      <w:sz w:val="40"/>
    </w:rPr>
  </w:style>
  <w:style w:type="paragraph" w:customStyle="1" w:styleId="ZU">
    <w:name w:val="ZU"/>
    <w:rsid w:val="00094E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94E51"/>
    <w:pPr>
      <w:framePr w:wrap="notBeside" w:y="16161"/>
    </w:pPr>
  </w:style>
  <w:style w:type="paragraph" w:customStyle="1" w:styleId="FP">
    <w:name w:val="FP"/>
    <w:basedOn w:val="Normal"/>
    <w:rsid w:val="00094E51"/>
    <w:pPr>
      <w:spacing w:after="0"/>
    </w:pPr>
  </w:style>
  <w:style w:type="paragraph" w:customStyle="1" w:styleId="Observation">
    <w:name w:val="Observation"/>
    <w:basedOn w:val="Proposal"/>
    <w:qFormat/>
    <w:rsid w:val="00094E51"/>
    <w:pPr>
      <w:numPr>
        <w:numId w:val="13"/>
      </w:numPr>
      <w:ind w:left="1701" w:hanging="1701"/>
    </w:pPr>
    <w:rPr>
      <w:lang w:eastAsia="ja-JP"/>
    </w:rPr>
  </w:style>
  <w:style w:type="paragraph" w:styleId="TableofFigures">
    <w:name w:val="table of figures"/>
    <w:basedOn w:val="BodyText"/>
    <w:next w:val="Normal"/>
    <w:uiPriority w:val="99"/>
    <w:rsid w:val="00094E51"/>
    <w:pPr>
      <w:ind w:left="1701" w:hanging="1701"/>
      <w:jc w:val="left"/>
    </w:pPr>
    <w:rPr>
      <w:b/>
    </w:rPr>
  </w:style>
  <w:style w:type="character" w:customStyle="1" w:styleId="B1Char1">
    <w:name w:val="B1 Char1"/>
    <w:link w:val="B1"/>
    <w:qFormat/>
    <w:rsid w:val="00094E51"/>
    <w:rPr>
      <w:rFonts w:ascii="Times New Roman" w:hAnsi="Times New Roman"/>
      <w:lang w:eastAsia="zh-CN"/>
    </w:rPr>
  </w:style>
  <w:style w:type="character" w:customStyle="1" w:styleId="B2Char">
    <w:name w:val="B2 Char"/>
    <w:link w:val="B2"/>
    <w:qFormat/>
    <w:rsid w:val="00094E51"/>
    <w:rPr>
      <w:rFonts w:ascii="Times New Roman" w:hAnsi="Times New Roman"/>
      <w:lang w:eastAsia="ja-JP"/>
    </w:rPr>
  </w:style>
  <w:style w:type="character" w:customStyle="1" w:styleId="B3Char2">
    <w:name w:val="B3 Char2"/>
    <w:link w:val="B3"/>
    <w:qFormat/>
    <w:rsid w:val="00094E51"/>
    <w:rPr>
      <w:rFonts w:ascii="Times New Roman" w:hAnsi="Times New Roman"/>
      <w:lang w:eastAsia="ja-JP"/>
    </w:rPr>
  </w:style>
  <w:style w:type="character" w:customStyle="1" w:styleId="B4Char">
    <w:name w:val="B4 Char"/>
    <w:link w:val="B4"/>
    <w:qFormat/>
    <w:rsid w:val="00094E51"/>
    <w:rPr>
      <w:rFonts w:ascii="Times New Roman" w:hAnsi="Times New Roman"/>
      <w:lang w:eastAsia="ja-JP"/>
    </w:rPr>
  </w:style>
  <w:style w:type="character" w:customStyle="1" w:styleId="B5Char">
    <w:name w:val="B5 Char"/>
    <w:link w:val="B5"/>
    <w:rsid w:val="00094E51"/>
    <w:rPr>
      <w:rFonts w:ascii="Times New Roman" w:hAnsi="Times New Roman"/>
      <w:lang w:eastAsia="ja-JP"/>
    </w:rPr>
  </w:style>
  <w:style w:type="paragraph" w:customStyle="1" w:styleId="B6">
    <w:name w:val="B6"/>
    <w:basedOn w:val="B5"/>
    <w:link w:val="B6Char"/>
    <w:rsid w:val="00094E51"/>
    <w:pPr>
      <w:ind w:left="1985"/>
    </w:pPr>
  </w:style>
  <w:style w:type="character" w:customStyle="1" w:styleId="B6Char">
    <w:name w:val="B6 Char"/>
    <w:link w:val="B6"/>
    <w:rsid w:val="00094E51"/>
    <w:rPr>
      <w:rFonts w:ascii="Times New Roman" w:hAnsi="Times New Roman"/>
      <w:lang w:eastAsia="ja-JP"/>
    </w:rPr>
  </w:style>
  <w:style w:type="paragraph" w:customStyle="1" w:styleId="B7">
    <w:name w:val="B7"/>
    <w:basedOn w:val="B6"/>
    <w:link w:val="B7Char"/>
    <w:rsid w:val="00094E51"/>
    <w:pPr>
      <w:ind w:left="2269"/>
    </w:pPr>
  </w:style>
  <w:style w:type="character" w:customStyle="1" w:styleId="B7Char">
    <w:name w:val="B7 Char"/>
    <w:basedOn w:val="B6Char"/>
    <w:link w:val="B7"/>
    <w:rsid w:val="00094E51"/>
    <w:rPr>
      <w:rFonts w:ascii="Times New Roman" w:hAnsi="Times New Roman"/>
      <w:lang w:eastAsia="ja-JP"/>
    </w:rPr>
  </w:style>
  <w:style w:type="paragraph" w:customStyle="1" w:styleId="B8">
    <w:name w:val="B8"/>
    <w:basedOn w:val="B7"/>
    <w:qFormat/>
    <w:rsid w:val="00094E51"/>
    <w:pPr>
      <w:ind w:left="2552"/>
    </w:pPr>
  </w:style>
  <w:style w:type="character" w:customStyle="1" w:styleId="BalloonTextChar">
    <w:name w:val="Balloon Text Char"/>
    <w:link w:val="BalloonText"/>
    <w:rsid w:val="00094E51"/>
    <w:rPr>
      <w:rFonts w:ascii="Segoe UI" w:hAnsi="Segoe UI" w:cs="Segoe UI"/>
      <w:sz w:val="18"/>
      <w:szCs w:val="18"/>
      <w:lang w:eastAsia="ja-JP"/>
    </w:rPr>
  </w:style>
  <w:style w:type="character" w:customStyle="1" w:styleId="CommentTextChar">
    <w:name w:val="Comment Text Char"/>
    <w:link w:val="CommentText"/>
    <w:uiPriority w:val="99"/>
    <w:qFormat/>
    <w:rsid w:val="00094E51"/>
    <w:rPr>
      <w:rFonts w:ascii="Times New Roman" w:hAnsi="Times New Roman"/>
      <w:lang w:eastAsia="ja-JP"/>
    </w:rPr>
  </w:style>
  <w:style w:type="character" w:customStyle="1" w:styleId="CommentSubjectChar">
    <w:name w:val="Comment Subject Char"/>
    <w:link w:val="CommentSubject"/>
    <w:rsid w:val="00094E51"/>
    <w:rPr>
      <w:rFonts w:ascii="Times New Roman" w:hAnsi="Times New Roman"/>
      <w:b/>
      <w:bCs/>
      <w:lang w:eastAsia="ja-JP"/>
    </w:rPr>
  </w:style>
  <w:style w:type="paragraph" w:customStyle="1" w:styleId="CRCoverPage">
    <w:name w:val="CR Cover Page"/>
    <w:link w:val="CRCoverPageZchn"/>
    <w:rsid w:val="00094E51"/>
    <w:pPr>
      <w:spacing w:after="120"/>
    </w:pPr>
    <w:rPr>
      <w:rFonts w:ascii="Arial" w:hAnsi="Arial"/>
      <w:lang w:eastAsia="ko-KR"/>
    </w:rPr>
  </w:style>
  <w:style w:type="character" w:customStyle="1" w:styleId="CRCoverPageZchn">
    <w:name w:val="CR Cover Page Zchn"/>
    <w:link w:val="CRCoverPage"/>
    <w:rsid w:val="00094E51"/>
    <w:rPr>
      <w:rFonts w:ascii="Arial" w:hAnsi="Arial"/>
      <w:lang w:eastAsia="ko-KR"/>
    </w:rPr>
  </w:style>
  <w:style w:type="paragraph" w:customStyle="1" w:styleId="Doc-text2">
    <w:name w:val="Doc-text2"/>
    <w:basedOn w:val="Normal"/>
    <w:link w:val="Doc-text2Char"/>
    <w:qFormat/>
    <w:rsid w:val="00094E5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94E51"/>
    <w:rPr>
      <w:rFonts w:ascii="Arial" w:eastAsia="MS Mincho" w:hAnsi="Arial"/>
      <w:szCs w:val="24"/>
      <w:lang w:val="x-none" w:eastAsia="x-none"/>
    </w:rPr>
  </w:style>
  <w:style w:type="character" w:customStyle="1" w:styleId="DocumentMapChar">
    <w:name w:val="Document Map Char"/>
    <w:link w:val="DocumentMap"/>
    <w:rsid w:val="00094E51"/>
    <w:rPr>
      <w:rFonts w:ascii="Tahoma" w:hAnsi="Tahoma" w:cs="Tahoma"/>
      <w:shd w:val="clear" w:color="auto" w:fill="000080"/>
      <w:lang w:eastAsia="ja-JP"/>
    </w:rPr>
  </w:style>
  <w:style w:type="paragraph" w:customStyle="1" w:styleId="NO">
    <w:name w:val="NO"/>
    <w:basedOn w:val="Normal"/>
    <w:link w:val="NOChar"/>
    <w:rsid w:val="00094E51"/>
    <w:pPr>
      <w:keepLines/>
      <w:ind w:left="1135" w:hanging="851"/>
    </w:pPr>
  </w:style>
  <w:style w:type="character" w:customStyle="1" w:styleId="NOChar">
    <w:name w:val="NO Char"/>
    <w:link w:val="NO"/>
    <w:qFormat/>
    <w:rsid w:val="00094E51"/>
    <w:rPr>
      <w:rFonts w:ascii="Times New Roman" w:hAnsi="Times New Roman"/>
      <w:lang w:eastAsia="ja-JP"/>
    </w:rPr>
  </w:style>
  <w:style w:type="character" w:customStyle="1" w:styleId="EditorsNoteChar">
    <w:name w:val="Editor's Note Char"/>
    <w:link w:val="EditorsNote"/>
    <w:rsid w:val="00094E51"/>
    <w:rPr>
      <w:rFonts w:ascii="Times New Roman" w:hAnsi="Times New Roman"/>
      <w:color w:val="FF0000"/>
      <w:lang w:val="x-none" w:eastAsia="x-none"/>
    </w:rPr>
  </w:style>
  <w:style w:type="paragraph" w:customStyle="1" w:styleId="EmailDiscussion">
    <w:name w:val="EmailDiscussion"/>
    <w:basedOn w:val="Normal"/>
    <w:next w:val="Normal"/>
    <w:rsid w:val="00094E51"/>
    <w:pPr>
      <w:numPr>
        <w:numId w:val="14"/>
      </w:numPr>
      <w:spacing w:before="40" w:after="0"/>
    </w:pPr>
    <w:rPr>
      <w:rFonts w:ascii="Arial" w:eastAsia="MS Mincho" w:hAnsi="Arial"/>
      <w:b/>
      <w:szCs w:val="24"/>
      <w:lang w:eastAsia="en-GB"/>
    </w:rPr>
  </w:style>
  <w:style w:type="character" w:styleId="Emphasis">
    <w:name w:val="Emphasis"/>
    <w:qFormat/>
    <w:rsid w:val="00094E51"/>
    <w:rPr>
      <w:i/>
      <w:iCs/>
    </w:rPr>
  </w:style>
  <w:style w:type="paragraph" w:customStyle="1" w:styleId="FigureTitle">
    <w:name w:val="Figure_Title"/>
    <w:basedOn w:val="Normal"/>
    <w:next w:val="Normal"/>
    <w:rsid w:val="00094E5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94E51"/>
    <w:rPr>
      <w:rFonts w:ascii="Arial" w:hAnsi="Arial"/>
      <w:b/>
      <w:noProof/>
      <w:sz w:val="18"/>
      <w:lang w:eastAsia="ja-JP"/>
    </w:rPr>
  </w:style>
  <w:style w:type="character" w:customStyle="1" w:styleId="FooterChar">
    <w:name w:val="Footer Char"/>
    <w:link w:val="Footer"/>
    <w:rsid w:val="00094E51"/>
    <w:rPr>
      <w:rFonts w:ascii="Arial" w:hAnsi="Arial"/>
      <w:b/>
      <w:i/>
      <w:noProof/>
      <w:sz w:val="18"/>
      <w:lang w:eastAsia="ja-JP"/>
    </w:rPr>
  </w:style>
  <w:style w:type="character" w:customStyle="1" w:styleId="FootnoteTextChar">
    <w:name w:val="Footnote Text Char"/>
    <w:link w:val="FootnoteText"/>
    <w:rsid w:val="00094E51"/>
    <w:rPr>
      <w:rFonts w:ascii="Times New Roman" w:hAnsi="Times New Roman"/>
      <w:sz w:val="16"/>
      <w:lang w:eastAsia="ja-JP"/>
    </w:rPr>
  </w:style>
  <w:style w:type="paragraph" w:customStyle="1" w:styleId="Guidance">
    <w:name w:val="Guidance"/>
    <w:basedOn w:val="Normal"/>
    <w:rsid w:val="00094E51"/>
    <w:rPr>
      <w:i/>
      <w:color w:val="0000FF"/>
    </w:rPr>
  </w:style>
  <w:style w:type="character" w:customStyle="1" w:styleId="Heading2Char">
    <w:name w:val="Heading 2 Char"/>
    <w:link w:val="Heading2"/>
    <w:rsid w:val="00094E51"/>
    <w:rPr>
      <w:rFonts w:ascii="Arial" w:hAnsi="Arial"/>
      <w:sz w:val="32"/>
      <w:lang w:eastAsia="ja-JP"/>
    </w:rPr>
  </w:style>
  <w:style w:type="character" w:customStyle="1" w:styleId="Heading3Char">
    <w:name w:val="Heading 3 Char"/>
    <w:link w:val="Heading3"/>
    <w:rsid w:val="00094E51"/>
    <w:rPr>
      <w:rFonts w:ascii="Arial" w:hAnsi="Arial"/>
      <w:sz w:val="28"/>
      <w:lang w:eastAsia="ja-JP"/>
    </w:rPr>
  </w:style>
  <w:style w:type="character" w:customStyle="1" w:styleId="Heading4Char">
    <w:name w:val="Heading 4 Char"/>
    <w:link w:val="Heading4"/>
    <w:rsid w:val="00094E51"/>
    <w:rPr>
      <w:rFonts w:ascii="Arial" w:hAnsi="Arial"/>
      <w:sz w:val="24"/>
      <w:lang w:eastAsia="ja-JP"/>
    </w:rPr>
  </w:style>
  <w:style w:type="character" w:customStyle="1" w:styleId="Heading5Char">
    <w:name w:val="Heading 5 Char"/>
    <w:link w:val="Heading5"/>
    <w:rsid w:val="00094E51"/>
    <w:rPr>
      <w:rFonts w:ascii="Arial" w:hAnsi="Arial"/>
      <w:sz w:val="22"/>
      <w:lang w:eastAsia="ja-JP"/>
    </w:rPr>
  </w:style>
  <w:style w:type="paragraph" w:customStyle="1" w:styleId="H6">
    <w:name w:val="H6"/>
    <w:basedOn w:val="Heading5"/>
    <w:next w:val="Normal"/>
    <w:rsid w:val="00094E51"/>
    <w:pPr>
      <w:ind w:left="1985" w:hanging="1985"/>
      <w:outlineLvl w:val="9"/>
    </w:pPr>
    <w:rPr>
      <w:sz w:val="20"/>
    </w:rPr>
  </w:style>
  <w:style w:type="character" w:customStyle="1" w:styleId="Heading6Char">
    <w:name w:val="Heading 6 Char"/>
    <w:link w:val="Heading6"/>
    <w:rsid w:val="00094E51"/>
    <w:rPr>
      <w:rFonts w:ascii="Arial" w:hAnsi="Arial"/>
      <w:lang w:eastAsia="ja-JP"/>
    </w:rPr>
  </w:style>
  <w:style w:type="character" w:customStyle="1" w:styleId="Heading7Char">
    <w:name w:val="Heading 7 Char"/>
    <w:link w:val="Heading7"/>
    <w:rsid w:val="00094E51"/>
    <w:rPr>
      <w:rFonts w:ascii="Arial" w:hAnsi="Arial"/>
      <w:lang w:eastAsia="ja-JP"/>
    </w:rPr>
  </w:style>
  <w:style w:type="character" w:customStyle="1" w:styleId="Heading8Char">
    <w:name w:val="Heading 8 Char"/>
    <w:link w:val="Heading8"/>
    <w:rsid w:val="00094E51"/>
    <w:rPr>
      <w:rFonts w:ascii="Arial" w:hAnsi="Arial"/>
      <w:sz w:val="36"/>
      <w:lang w:eastAsia="ja-JP"/>
    </w:rPr>
  </w:style>
  <w:style w:type="character" w:customStyle="1" w:styleId="Heading9Char">
    <w:name w:val="Heading 9 Char"/>
    <w:link w:val="Heading9"/>
    <w:rsid w:val="00094E51"/>
    <w:rPr>
      <w:rFonts w:ascii="Arial" w:hAnsi="Arial"/>
      <w:sz w:val="36"/>
      <w:lang w:eastAsia="ja-JP"/>
    </w:rPr>
  </w:style>
  <w:style w:type="character" w:styleId="HTMLCode">
    <w:name w:val="HTML Code"/>
    <w:uiPriority w:val="99"/>
    <w:unhideWhenUsed/>
    <w:rsid w:val="00094E51"/>
    <w:rPr>
      <w:rFonts w:ascii="Courier New" w:eastAsia="Times New Roman" w:hAnsi="Courier New" w:cs="Courier New"/>
      <w:sz w:val="20"/>
      <w:szCs w:val="20"/>
    </w:rPr>
  </w:style>
  <w:style w:type="paragraph" w:styleId="IndexHeading">
    <w:name w:val="index heading"/>
    <w:basedOn w:val="Normal"/>
    <w:next w:val="Normal"/>
    <w:rsid w:val="00094E51"/>
    <w:pPr>
      <w:pBdr>
        <w:top w:val="single" w:sz="12" w:space="0" w:color="auto"/>
      </w:pBdr>
      <w:spacing w:before="360" w:after="240"/>
    </w:pPr>
    <w:rPr>
      <w:b/>
      <w:i/>
      <w:sz w:val="26"/>
      <w:lang w:eastAsia="en-GB"/>
    </w:rPr>
  </w:style>
  <w:style w:type="paragraph" w:customStyle="1" w:styleId="LD">
    <w:name w:val="LD"/>
    <w:rsid w:val="00094E5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094E51"/>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094E51"/>
    <w:rPr>
      <w:rFonts w:ascii="Calibri" w:eastAsia="Calibri" w:hAnsi="Calibri"/>
      <w:sz w:val="22"/>
      <w:szCs w:val="22"/>
      <w:lang w:val="x-none" w:eastAsia="en-US"/>
    </w:rPr>
  </w:style>
  <w:style w:type="paragraph" w:customStyle="1" w:styleId="NF">
    <w:name w:val="NF"/>
    <w:basedOn w:val="NO"/>
    <w:rsid w:val="00094E51"/>
    <w:pPr>
      <w:keepNext/>
      <w:spacing w:after="0"/>
    </w:pPr>
    <w:rPr>
      <w:rFonts w:ascii="Arial" w:hAnsi="Arial"/>
      <w:sz w:val="18"/>
    </w:rPr>
  </w:style>
  <w:style w:type="paragraph" w:customStyle="1" w:styleId="NW">
    <w:name w:val="NW"/>
    <w:basedOn w:val="NO"/>
    <w:rsid w:val="00094E51"/>
    <w:pPr>
      <w:spacing w:after="0"/>
    </w:pPr>
  </w:style>
  <w:style w:type="paragraph" w:customStyle="1" w:styleId="PL">
    <w:name w:val="PL"/>
    <w:link w:val="PLChar"/>
    <w:qFormat/>
    <w:rsid w:val="00094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94E51"/>
    <w:rPr>
      <w:rFonts w:ascii="Courier New" w:eastAsia="Batang" w:hAnsi="Courier New"/>
      <w:noProof/>
      <w:sz w:val="16"/>
      <w:shd w:val="clear" w:color="auto" w:fill="E6E6E6"/>
      <w:lang w:eastAsia="sv-SE"/>
    </w:rPr>
  </w:style>
  <w:style w:type="paragraph" w:styleId="PlainText">
    <w:name w:val="Plain Text"/>
    <w:basedOn w:val="Normal"/>
    <w:link w:val="PlainTextChar"/>
    <w:rsid w:val="00094E51"/>
    <w:rPr>
      <w:rFonts w:ascii="Courier New" w:hAnsi="Courier New"/>
      <w:lang w:val="nb-NO"/>
    </w:rPr>
  </w:style>
  <w:style w:type="character" w:customStyle="1" w:styleId="PlainTextChar">
    <w:name w:val="Plain Text Char"/>
    <w:link w:val="PlainText"/>
    <w:rsid w:val="00094E51"/>
    <w:rPr>
      <w:rFonts w:ascii="Courier New" w:hAnsi="Courier New"/>
      <w:lang w:val="nb-NO" w:eastAsia="ja-JP"/>
    </w:rPr>
  </w:style>
  <w:style w:type="character" w:styleId="Strong">
    <w:name w:val="Strong"/>
    <w:uiPriority w:val="22"/>
    <w:qFormat/>
    <w:rsid w:val="00094E51"/>
    <w:rPr>
      <w:b/>
      <w:bCs/>
    </w:rPr>
  </w:style>
  <w:style w:type="table" w:styleId="TableGrid">
    <w:name w:val="Table Grid"/>
    <w:basedOn w:val="TableNormal"/>
    <w:rsid w:val="00094E5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94E51"/>
    <w:rPr>
      <w:rFonts w:ascii="Arial" w:hAnsi="Arial"/>
      <w:sz w:val="18"/>
      <w:lang w:val="x-none" w:eastAsia="x-none"/>
    </w:rPr>
  </w:style>
  <w:style w:type="character" w:customStyle="1" w:styleId="TAHCar">
    <w:name w:val="TAH Car"/>
    <w:link w:val="TAH"/>
    <w:locked/>
    <w:rsid w:val="00094E51"/>
    <w:rPr>
      <w:rFonts w:ascii="Arial" w:hAnsi="Arial"/>
      <w:b/>
      <w:sz w:val="18"/>
      <w:lang w:val="x-none" w:eastAsia="x-none"/>
    </w:rPr>
  </w:style>
  <w:style w:type="character" w:customStyle="1" w:styleId="THChar">
    <w:name w:val="TH Char"/>
    <w:link w:val="TH"/>
    <w:qFormat/>
    <w:rsid w:val="00094E51"/>
    <w:rPr>
      <w:rFonts w:ascii="Arial" w:hAnsi="Arial"/>
      <w:b/>
      <w:lang w:val="x-none" w:eastAsia="x-none"/>
    </w:rPr>
  </w:style>
  <w:style w:type="paragraph" w:customStyle="1" w:styleId="TAJ">
    <w:name w:val="TAJ"/>
    <w:basedOn w:val="TH"/>
    <w:rsid w:val="00094E51"/>
  </w:style>
  <w:style w:type="paragraph" w:customStyle="1" w:styleId="TALCharChar">
    <w:name w:val="TAL Char Char"/>
    <w:basedOn w:val="Normal"/>
    <w:link w:val="TALCharCharChar"/>
    <w:rsid w:val="00094E5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94E51"/>
    <w:rPr>
      <w:rFonts w:ascii="Arial" w:eastAsia="Malgun Gothic" w:hAnsi="Arial"/>
      <w:sz w:val="18"/>
      <w:lang w:val="x-none" w:eastAsia="x-none"/>
    </w:rPr>
  </w:style>
  <w:style w:type="character" w:customStyle="1" w:styleId="TFChar">
    <w:name w:val="TF Char"/>
    <w:link w:val="TF"/>
    <w:rsid w:val="00094E51"/>
    <w:rPr>
      <w:rFonts w:ascii="Arial" w:hAnsi="Arial"/>
      <w:b/>
      <w:lang w:val="x-none" w:eastAsia="x-none"/>
    </w:rPr>
  </w:style>
  <w:style w:type="paragraph" w:styleId="ListContinue">
    <w:name w:val="List Continue"/>
    <w:basedOn w:val="Normal"/>
    <w:rsid w:val="00094E51"/>
    <w:pPr>
      <w:spacing w:after="120"/>
      <w:ind w:left="283"/>
      <w:contextualSpacing/>
    </w:pPr>
    <w:rPr>
      <w:rFonts w:ascii="Arial" w:hAnsi="Arial"/>
    </w:rPr>
  </w:style>
  <w:style w:type="paragraph" w:styleId="ListContinue2">
    <w:name w:val="List Continue 2"/>
    <w:basedOn w:val="Normal"/>
    <w:rsid w:val="00094E51"/>
    <w:pPr>
      <w:spacing w:after="120"/>
      <w:ind w:left="566"/>
      <w:contextualSpacing/>
    </w:pPr>
    <w:rPr>
      <w:rFonts w:ascii="Arial" w:hAnsi="Arial"/>
    </w:rPr>
  </w:style>
  <w:style w:type="paragraph" w:styleId="ListNumber3">
    <w:name w:val="List Number 3"/>
    <w:basedOn w:val="ListNumber2"/>
    <w:rsid w:val="00094E51"/>
    <w:pPr>
      <w:numPr>
        <w:numId w:val="10"/>
      </w:numPr>
      <w:contextualSpacing/>
    </w:pPr>
  </w:style>
  <w:style w:type="character" w:styleId="UnresolvedMention">
    <w:name w:val="Unresolved Mention"/>
    <w:basedOn w:val="DefaultParagraphFont"/>
    <w:uiPriority w:val="99"/>
    <w:semiHidden/>
    <w:unhideWhenUsed/>
    <w:rsid w:val="00094E51"/>
    <w:rPr>
      <w:color w:val="808080"/>
      <w:shd w:val="clear" w:color="auto" w:fill="E6E6E6"/>
    </w:rPr>
  </w:style>
  <w:style w:type="paragraph" w:customStyle="1" w:styleId="Agreement">
    <w:name w:val="Agreement"/>
    <w:basedOn w:val="Normal"/>
    <w:next w:val="Doc-text2"/>
    <w:qFormat/>
    <w:rsid w:val="00E6628D"/>
    <w:pPr>
      <w:numPr>
        <w:numId w:val="23"/>
      </w:numPr>
      <w:spacing w:before="60" w:after="0"/>
    </w:pPr>
    <w:rPr>
      <w:rFonts w:ascii="Arial" w:eastAsia="MS Mincho" w:hAnsi="Arial"/>
      <w:b/>
      <w:szCs w:val="24"/>
      <w:lang w:eastAsia="en-GB"/>
    </w:rPr>
  </w:style>
  <w:style w:type="paragraph" w:customStyle="1" w:styleId="ChangeTag">
    <w:name w:val="ChangeTag"/>
    <w:basedOn w:val="Normal"/>
    <w:link w:val="ChangeTagChar"/>
    <w:qFormat/>
    <w:rsid w:val="003D00FE"/>
    <w:pPr>
      <w:pBdr>
        <w:top w:val="single" w:sz="4" w:space="1" w:color="FF0000"/>
        <w:left w:val="single" w:sz="4" w:space="4" w:color="FF0000"/>
        <w:bottom w:val="single" w:sz="4" w:space="1" w:color="FF0000"/>
        <w:right w:val="single" w:sz="4" w:space="4" w:color="FF0000"/>
      </w:pBdr>
      <w:shd w:val="clear" w:color="auto" w:fill="FFC000" w:themeFill="accent4"/>
      <w:overflowPunct w:val="0"/>
      <w:autoSpaceDE w:val="0"/>
      <w:autoSpaceDN w:val="0"/>
      <w:adjustRightInd w:val="0"/>
      <w:spacing w:after="180" w:line="240" w:lineRule="auto"/>
      <w:jc w:val="center"/>
      <w:textAlignment w:val="baseline"/>
    </w:pPr>
    <w:rPr>
      <w:rFonts w:ascii="Times New Roman" w:eastAsia="Times New Roman" w:hAnsi="Times New Roman" w:cs="Times New Roman"/>
      <w:b/>
      <w:sz w:val="24"/>
      <w:szCs w:val="20"/>
      <w:lang w:val="sv-SE" w:eastAsia="ja-JP"/>
    </w:rPr>
  </w:style>
  <w:style w:type="character" w:customStyle="1" w:styleId="ChangeTagChar">
    <w:name w:val="ChangeTag Char"/>
    <w:basedOn w:val="DefaultParagraphFont"/>
    <w:link w:val="ChangeTag"/>
    <w:rsid w:val="003D00FE"/>
    <w:rPr>
      <w:rFonts w:ascii="Times New Roman" w:hAnsi="Times New Roman"/>
      <w:b/>
      <w:sz w:val="24"/>
      <w:shd w:val="clear" w:color="auto" w:fill="FFC000" w:themeFill="accent4"/>
      <w:lang w:val="sv-SE" w:eastAsia="ja-JP"/>
    </w:rPr>
  </w:style>
  <w:style w:type="character" w:customStyle="1" w:styleId="B1Char">
    <w:name w:val="B1 Char"/>
    <w:rsid w:val="0005496A"/>
    <w:rPr>
      <w:rFonts w:eastAsia="MS Mincho"/>
      <w:lang w:val="en-GB" w:eastAsia="en-US" w:bidi="ar-SA"/>
    </w:rPr>
  </w:style>
  <w:style w:type="paragraph" w:styleId="Quote">
    <w:name w:val="Quote"/>
    <w:basedOn w:val="Normal"/>
    <w:next w:val="Normal"/>
    <w:link w:val="QuoteChar"/>
    <w:uiPriority w:val="29"/>
    <w:qFormat/>
    <w:rsid w:val="003B1D7D"/>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3B1D7D"/>
    <w:rPr>
      <w:rFonts w:asciiTheme="minorHAnsi" w:eastAsiaTheme="minorHAnsi" w:hAnsiTheme="minorHAnsi" w:cstheme="minorBidi"/>
      <w:i/>
      <w:iCs/>
      <w:color w:val="404040" w:themeColor="text1" w:themeTint="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16917">
      <w:bodyDiv w:val="1"/>
      <w:marLeft w:val="0"/>
      <w:marRight w:val="0"/>
      <w:marTop w:val="0"/>
      <w:marBottom w:val="0"/>
      <w:divBdr>
        <w:top w:val="none" w:sz="0" w:space="0" w:color="auto"/>
        <w:left w:val="none" w:sz="0" w:space="0" w:color="auto"/>
        <w:bottom w:val="none" w:sz="0" w:space="0" w:color="auto"/>
        <w:right w:val="none" w:sz="0" w:space="0" w:color="auto"/>
      </w:divBdr>
    </w:div>
    <w:div w:id="108091605">
      <w:bodyDiv w:val="1"/>
      <w:marLeft w:val="0"/>
      <w:marRight w:val="0"/>
      <w:marTop w:val="0"/>
      <w:marBottom w:val="0"/>
      <w:divBdr>
        <w:top w:val="none" w:sz="0" w:space="0" w:color="auto"/>
        <w:left w:val="none" w:sz="0" w:space="0" w:color="auto"/>
        <w:bottom w:val="none" w:sz="0" w:space="0" w:color="auto"/>
        <w:right w:val="none" w:sz="0" w:space="0" w:color="auto"/>
      </w:divBdr>
    </w:div>
    <w:div w:id="264120848">
      <w:bodyDiv w:val="1"/>
      <w:marLeft w:val="0"/>
      <w:marRight w:val="0"/>
      <w:marTop w:val="0"/>
      <w:marBottom w:val="0"/>
      <w:divBdr>
        <w:top w:val="none" w:sz="0" w:space="0" w:color="auto"/>
        <w:left w:val="none" w:sz="0" w:space="0" w:color="auto"/>
        <w:bottom w:val="none" w:sz="0" w:space="0" w:color="auto"/>
        <w:right w:val="none" w:sz="0" w:space="0" w:color="auto"/>
      </w:divBdr>
    </w:div>
    <w:div w:id="282076166">
      <w:bodyDiv w:val="1"/>
      <w:marLeft w:val="0"/>
      <w:marRight w:val="0"/>
      <w:marTop w:val="0"/>
      <w:marBottom w:val="0"/>
      <w:divBdr>
        <w:top w:val="none" w:sz="0" w:space="0" w:color="auto"/>
        <w:left w:val="none" w:sz="0" w:space="0" w:color="auto"/>
        <w:bottom w:val="none" w:sz="0" w:space="0" w:color="auto"/>
        <w:right w:val="none" w:sz="0" w:space="0" w:color="auto"/>
      </w:divBdr>
    </w:div>
    <w:div w:id="320426017">
      <w:bodyDiv w:val="1"/>
      <w:marLeft w:val="0"/>
      <w:marRight w:val="0"/>
      <w:marTop w:val="0"/>
      <w:marBottom w:val="0"/>
      <w:divBdr>
        <w:top w:val="none" w:sz="0" w:space="0" w:color="auto"/>
        <w:left w:val="none" w:sz="0" w:space="0" w:color="auto"/>
        <w:bottom w:val="none" w:sz="0" w:space="0" w:color="auto"/>
        <w:right w:val="none" w:sz="0" w:space="0" w:color="auto"/>
      </w:divBdr>
    </w:div>
    <w:div w:id="416488598">
      <w:bodyDiv w:val="1"/>
      <w:marLeft w:val="0"/>
      <w:marRight w:val="0"/>
      <w:marTop w:val="0"/>
      <w:marBottom w:val="0"/>
      <w:divBdr>
        <w:top w:val="none" w:sz="0" w:space="0" w:color="auto"/>
        <w:left w:val="none" w:sz="0" w:space="0" w:color="auto"/>
        <w:bottom w:val="none" w:sz="0" w:space="0" w:color="auto"/>
        <w:right w:val="none" w:sz="0" w:space="0" w:color="auto"/>
      </w:divBdr>
    </w:div>
    <w:div w:id="426773718">
      <w:bodyDiv w:val="1"/>
      <w:marLeft w:val="0"/>
      <w:marRight w:val="0"/>
      <w:marTop w:val="0"/>
      <w:marBottom w:val="0"/>
      <w:divBdr>
        <w:top w:val="none" w:sz="0" w:space="0" w:color="auto"/>
        <w:left w:val="none" w:sz="0" w:space="0" w:color="auto"/>
        <w:bottom w:val="none" w:sz="0" w:space="0" w:color="auto"/>
        <w:right w:val="none" w:sz="0" w:space="0" w:color="auto"/>
      </w:divBdr>
    </w:div>
    <w:div w:id="656148074">
      <w:bodyDiv w:val="1"/>
      <w:marLeft w:val="0"/>
      <w:marRight w:val="0"/>
      <w:marTop w:val="0"/>
      <w:marBottom w:val="0"/>
      <w:divBdr>
        <w:top w:val="none" w:sz="0" w:space="0" w:color="auto"/>
        <w:left w:val="none" w:sz="0" w:space="0" w:color="auto"/>
        <w:bottom w:val="none" w:sz="0" w:space="0" w:color="auto"/>
        <w:right w:val="none" w:sz="0" w:space="0" w:color="auto"/>
      </w:divBdr>
    </w:div>
    <w:div w:id="771169197">
      <w:bodyDiv w:val="1"/>
      <w:marLeft w:val="0"/>
      <w:marRight w:val="0"/>
      <w:marTop w:val="0"/>
      <w:marBottom w:val="0"/>
      <w:divBdr>
        <w:top w:val="none" w:sz="0" w:space="0" w:color="auto"/>
        <w:left w:val="none" w:sz="0" w:space="0" w:color="auto"/>
        <w:bottom w:val="none" w:sz="0" w:space="0" w:color="auto"/>
        <w:right w:val="none" w:sz="0" w:space="0" w:color="auto"/>
      </w:divBdr>
    </w:div>
    <w:div w:id="783503593">
      <w:bodyDiv w:val="1"/>
      <w:marLeft w:val="0"/>
      <w:marRight w:val="0"/>
      <w:marTop w:val="0"/>
      <w:marBottom w:val="0"/>
      <w:divBdr>
        <w:top w:val="none" w:sz="0" w:space="0" w:color="auto"/>
        <w:left w:val="none" w:sz="0" w:space="0" w:color="auto"/>
        <w:bottom w:val="none" w:sz="0" w:space="0" w:color="auto"/>
        <w:right w:val="none" w:sz="0" w:space="0" w:color="auto"/>
      </w:divBdr>
    </w:div>
    <w:div w:id="998534600">
      <w:bodyDiv w:val="1"/>
      <w:marLeft w:val="0"/>
      <w:marRight w:val="0"/>
      <w:marTop w:val="0"/>
      <w:marBottom w:val="0"/>
      <w:divBdr>
        <w:top w:val="none" w:sz="0" w:space="0" w:color="auto"/>
        <w:left w:val="none" w:sz="0" w:space="0" w:color="auto"/>
        <w:bottom w:val="none" w:sz="0" w:space="0" w:color="auto"/>
        <w:right w:val="none" w:sz="0" w:space="0" w:color="auto"/>
      </w:divBdr>
    </w:div>
    <w:div w:id="1011296870">
      <w:bodyDiv w:val="1"/>
      <w:marLeft w:val="0"/>
      <w:marRight w:val="0"/>
      <w:marTop w:val="0"/>
      <w:marBottom w:val="0"/>
      <w:divBdr>
        <w:top w:val="none" w:sz="0" w:space="0" w:color="auto"/>
        <w:left w:val="none" w:sz="0" w:space="0" w:color="auto"/>
        <w:bottom w:val="none" w:sz="0" w:space="0" w:color="auto"/>
        <w:right w:val="none" w:sz="0" w:space="0" w:color="auto"/>
      </w:divBdr>
    </w:div>
    <w:div w:id="1014458566">
      <w:bodyDiv w:val="1"/>
      <w:marLeft w:val="0"/>
      <w:marRight w:val="0"/>
      <w:marTop w:val="0"/>
      <w:marBottom w:val="0"/>
      <w:divBdr>
        <w:top w:val="none" w:sz="0" w:space="0" w:color="auto"/>
        <w:left w:val="none" w:sz="0" w:space="0" w:color="auto"/>
        <w:bottom w:val="none" w:sz="0" w:space="0" w:color="auto"/>
        <w:right w:val="none" w:sz="0" w:space="0" w:color="auto"/>
      </w:divBdr>
    </w:div>
    <w:div w:id="1028409334">
      <w:bodyDiv w:val="1"/>
      <w:marLeft w:val="0"/>
      <w:marRight w:val="0"/>
      <w:marTop w:val="0"/>
      <w:marBottom w:val="0"/>
      <w:divBdr>
        <w:top w:val="none" w:sz="0" w:space="0" w:color="auto"/>
        <w:left w:val="none" w:sz="0" w:space="0" w:color="auto"/>
        <w:bottom w:val="none" w:sz="0" w:space="0" w:color="auto"/>
        <w:right w:val="none" w:sz="0" w:space="0" w:color="auto"/>
      </w:divBdr>
    </w:div>
    <w:div w:id="1029839773">
      <w:bodyDiv w:val="1"/>
      <w:marLeft w:val="0"/>
      <w:marRight w:val="0"/>
      <w:marTop w:val="0"/>
      <w:marBottom w:val="0"/>
      <w:divBdr>
        <w:top w:val="none" w:sz="0" w:space="0" w:color="auto"/>
        <w:left w:val="none" w:sz="0" w:space="0" w:color="auto"/>
        <w:bottom w:val="none" w:sz="0" w:space="0" w:color="auto"/>
        <w:right w:val="none" w:sz="0" w:space="0" w:color="auto"/>
      </w:divBdr>
      <w:divsChild>
        <w:div w:id="1166166503">
          <w:marLeft w:val="1123"/>
          <w:marRight w:val="0"/>
          <w:marTop w:val="60"/>
          <w:marBottom w:val="0"/>
          <w:divBdr>
            <w:top w:val="none" w:sz="0" w:space="0" w:color="auto"/>
            <w:left w:val="none" w:sz="0" w:space="0" w:color="auto"/>
            <w:bottom w:val="none" w:sz="0" w:space="0" w:color="auto"/>
            <w:right w:val="none" w:sz="0" w:space="0" w:color="auto"/>
          </w:divBdr>
        </w:div>
      </w:divsChild>
    </w:div>
    <w:div w:id="1090813407">
      <w:bodyDiv w:val="1"/>
      <w:marLeft w:val="0"/>
      <w:marRight w:val="0"/>
      <w:marTop w:val="0"/>
      <w:marBottom w:val="0"/>
      <w:divBdr>
        <w:top w:val="none" w:sz="0" w:space="0" w:color="auto"/>
        <w:left w:val="none" w:sz="0" w:space="0" w:color="auto"/>
        <w:bottom w:val="none" w:sz="0" w:space="0" w:color="auto"/>
        <w:right w:val="none" w:sz="0" w:space="0" w:color="auto"/>
      </w:divBdr>
    </w:div>
    <w:div w:id="1099912043">
      <w:bodyDiv w:val="1"/>
      <w:marLeft w:val="0"/>
      <w:marRight w:val="0"/>
      <w:marTop w:val="0"/>
      <w:marBottom w:val="0"/>
      <w:divBdr>
        <w:top w:val="none" w:sz="0" w:space="0" w:color="auto"/>
        <w:left w:val="none" w:sz="0" w:space="0" w:color="auto"/>
        <w:bottom w:val="none" w:sz="0" w:space="0" w:color="auto"/>
        <w:right w:val="none" w:sz="0" w:space="0" w:color="auto"/>
      </w:divBdr>
    </w:div>
    <w:div w:id="1173493605">
      <w:bodyDiv w:val="1"/>
      <w:marLeft w:val="0"/>
      <w:marRight w:val="0"/>
      <w:marTop w:val="0"/>
      <w:marBottom w:val="0"/>
      <w:divBdr>
        <w:top w:val="none" w:sz="0" w:space="0" w:color="auto"/>
        <w:left w:val="none" w:sz="0" w:space="0" w:color="auto"/>
        <w:bottom w:val="none" w:sz="0" w:space="0" w:color="auto"/>
        <w:right w:val="none" w:sz="0" w:space="0" w:color="auto"/>
      </w:divBdr>
    </w:div>
    <w:div w:id="1359045807">
      <w:bodyDiv w:val="1"/>
      <w:marLeft w:val="0"/>
      <w:marRight w:val="0"/>
      <w:marTop w:val="0"/>
      <w:marBottom w:val="0"/>
      <w:divBdr>
        <w:top w:val="none" w:sz="0" w:space="0" w:color="auto"/>
        <w:left w:val="none" w:sz="0" w:space="0" w:color="auto"/>
        <w:bottom w:val="none" w:sz="0" w:space="0" w:color="auto"/>
        <w:right w:val="none" w:sz="0" w:space="0" w:color="auto"/>
      </w:divBdr>
    </w:div>
    <w:div w:id="1470708783">
      <w:bodyDiv w:val="1"/>
      <w:marLeft w:val="0"/>
      <w:marRight w:val="0"/>
      <w:marTop w:val="0"/>
      <w:marBottom w:val="0"/>
      <w:divBdr>
        <w:top w:val="none" w:sz="0" w:space="0" w:color="auto"/>
        <w:left w:val="none" w:sz="0" w:space="0" w:color="auto"/>
        <w:bottom w:val="none" w:sz="0" w:space="0" w:color="auto"/>
        <w:right w:val="none" w:sz="0" w:space="0" w:color="auto"/>
      </w:divBdr>
    </w:div>
    <w:div w:id="1508057726">
      <w:bodyDiv w:val="1"/>
      <w:marLeft w:val="0"/>
      <w:marRight w:val="0"/>
      <w:marTop w:val="0"/>
      <w:marBottom w:val="0"/>
      <w:divBdr>
        <w:top w:val="none" w:sz="0" w:space="0" w:color="auto"/>
        <w:left w:val="none" w:sz="0" w:space="0" w:color="auto"/>
        <w:bottom w:val="none" w:sz="0" w:space="0" w:color="auto"/>
        <w:right w:val="none" w:sz="0" w:space="0" w:color="auto"/>
      </w:divBdr>
    </w:div>
    <w:div w:id="1738745093">
      <w:bodyDiv w:val="1"/>
      <w:marLeft w:val="0"/>
      <w:marRight w:val="0"/>
      <w:marTop w:val="0"/>
      <w:marBottom w:val="0"/>
      <w:divBdr>
        <w:top w:val="none" w:sz="0" w:space="0" w:color="auto"/>
        <w:left w:val="none" w:sz="0" w:space="0" w:color="auto"/>
        <w:bottom w:val="none" w:sz="0" w:space="0" w:color="auto"/>
        <w:right w:val="none" w:sz="0" w:space="0" w:color="auto"/>
      </w:divBdr>
    </w:div>
    <w:div w:id="1848785043">
      <w:bodyDiv w:val="1"/>
      <w:marLeft w:val="0"/>
      <w:marRight w:val="0"/>
      <w:marTop w:val="0"/>
      <w:marBottom w:val="0"/>
      <w:divBdr>
        <w:top w:val="none" w:sz="0" w:space="0" w:color="auto"/>
        <w:left w:val="none" w:sz="0" w:space="0" w:color="auto"/>
        <w:bottom w:val="none" w:sz="0" w:space="0" w:color="auto"/>
        <w:right w:val="none" w:sz="0" w:space="0" w:color="auto"/>
      </w:divBdr>
    </w:div>
    <w:div w:id="199872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F0E31-B50A-4D94-BA57-D3260E5A33A7}">
  <ds:schemaRefs>
    <ds:schemaRef ds:uri="9b239327-9e80-40e4-b1b7-4394fed77a33"/>
    <ds:schemaRef ds:uri="http://schemas.microsoft.com/office/2006/documentManagement/types"/>
    <ds:schemaRef ds:uri="http://www.w3.org/XML/1998/namespace"/>
    <ds:schemaRef ds:uri="http://schemas.microsoft.com/office/2006/metadata/properties"/>
    <ds:schemaRef ds:uri="2f282d3b-eb4a-4b09-b61f-b9593442e286"/>
    <ds:schemaRef ds:uri="http://purl.org/dc/elements/1.1/"/>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3538D6F6-04DD-42AE-AA33-5EA2F235FA88}">
  <ds:schemaRefs>
    <ds:schemaRef ds:uri="http://schemas.microsoft.com/sharepoint/v3/contenttype/forms"/>
  </ds:schemaRefs>
</ds:datastoreItem>
</file>

<file path=customXml/itemProps3.xml><?xml version="1.0" encoding="utf-8"?>
<ds:datastoreItem xmlns:ds="http://schemas.openxmlformats.org/officeDocument/2006/customXml" ds:itemID="{2284C884-8196-4D60-B64F-14E35658D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9FD0C7-F914-4A82-A29C-8D657682D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732</Words>
  <Characters>4173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4896</CharactersWithSpaces>
  <SharedDoc>false</SharedDoc>
  <HLinks>
    <vt:vector size="36" baseType="variant">
      <vt:variant>
        <vt:i4>7864399</vt:i4>
      </vt:variant>
      <vt:variant>
        <vt:i4>27</vt:i4>
      </vt:variant>
      <vt:variant>
        <vt:i4>0</vt:i4>
      </vt:variant>
      <vt:variant>
        <vt:i4>5</vt:i4>
      </vt:variant>
      <vt:variant>
        <vt:lpwstr>https://www.3gpp.org/ftp/TSG_RAN/WG2_RL2/TSGR2_107/Docs/R2-1911602.zip</vt:lpwstr>
      </vt:variant>
      <vt:variant>
        <vt:lpwstr/>
      </vt:variant>
      <vt:variant>
        <vt:i4>4784188</vt:i4>
      </vt:variant>
      <vt:variant>
        <vt:i4>24</vt:i4>
      </vt:variant>
      <vt:variant>
        <vt:i4>0</vt:i4>
      </vt:variant>
      <vt:variant>
        <vt:i4>5</vt:i4>
      </vt:variant>
      <vt:variant>
        <vt:lpwstr>https://www.3gpp.org/ftp/tsg_ran/WG1_RL1/TSGR1_98/Docs/R1-1909822.zip</vt:lpwstr>
      </vt:variant>
      <vt:variant>
        <vt:lpwstr/>
      </vt:variant>
      <vt:variant>
        <vt:i4>8126536</vt:i4>
      </vt:variant>
      <vt:variant>
        <vt:i4>21</vt:i4>
      </vt:variant>
      <vt:variant>
        <vt:i4>0</vt:i4>
      </vt:variant>
      <vt:variant>
        <vt:i4>5</vt:i4>
      </vt:variant>
      <vt:variant>
        <vt:lpwstr>https://www.3gpp.org/ftp/tsg_ran/WG2_RL2/TSGR2_107/Docs/R2-1911575.zip</vt:lpwstr>
      </vt:variant>
      <vt:variant>
        <vt:lpwstr/>
      </vt:variant>
      <vt:variant>
        <vt:i4>1245240</vt:i4>
      </vt:variant>
      <vt:variant>
        <vt:i4>18</vt:i4>
      </vt:variant>
      <vt:variant>
        <vt:i4>0</vt:i4>
      </vt:variant>
      <vt:variant>
        <vt:i4>5</vt:i4>
      </vt:variant>
      <vt:variant>
        <vt:lpwstr>https://www.3gpp.org/ftp/tsg_ran/TSG_RAN/TSGR_84/Docs/RP-191356.zip</vt:lpwstr>
      </vt:variant>
      <vt:variant>
        <vt:lpwstr/>
      </vt:variant>
      <vt:variant>
        <vt:i4>1376319</vt:i4>
      </vt:variant>
      <vt:variant>
        <vt:i4>14</vt:i4>
      </vt:variant>
      <vt:variant>
        <vt:i4>0</vt:i4>
      </vt:variant>
      <vt:variant>
        <vt:i4>5</vt:i4>
      </vt:variant>
      <vt:variant>
        <vt:lpwstr/>
      </vt:variant>
      <vt:variant>
        <vt:lpwstr>_Toc20844016</vt:lpwstr>
      </vt:variant>
      <vt:variant>
        <vt:i4>1441855</vt:i4>
      </vt:variant>
      <vt:variant>
        <vt:i4>11</vt:i4>
      </vt:variant>
      <vt:variant>
        <vt:i4>0</vt:i4>
      </vt:variant>
      <vt:variant>
        <vt:i4>5</vt:i4>
      </vt:variant>
      <vt:variant>
        <vt:lpwstr/>
      </vt:variant>
      <vt:variant>
        <vt:lpwstr>_Toc20844015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2019-08-16T04:15:00Z</dcterms:created>
  <dcterms:modified xsi:type="dcterms:W3CDTF">2019-10-03T20:49:00Z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